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6DC87C" w14:textId="7D1CCC56" w:rsidR="00407F60" w:rsidRPr="00407F60" w:rsidRDefault="00125912" w:rsidP="004C6E07">
      <w:pPr>
        <w:tabs>
          <w:tab w:val="left" w:pos="709"/>
        </w:tabs>
        <w:spacing w:after="0" w:line="480" w:lineRule="auto"/>
        <w:jc w:val="both"/>
        <w:rPr>
          <w:rFonts w:ascii="Times New Roman" w:eastAsia="Times New Roman" w:hAnsi="Times New Roman" w:cs="Times New Roman"/>
          <w:b/>
          <w:color w:val="000000"/>
          <w:sz w:val="28"/>
          <w:szCs w:val="24"/>
        </w:rPr>
      </w:pPr>
      <w:r w:rsidRPr="00A66B7B">
        <w:rPr>
          <w:rFonts w:ascii="Times New Roman" w:eastAsia="Times New Roman" w:hAnsi="Times New Roman" w:cs="Times New Roman"/>
          <w:b/>
          <w:color w:val="000000"/>
          <w:sz w:val="28"/>
          <w:szCs w:val="24"/>
        </w:rPr>
        <w:t>MANAJEMEN KOAGULOPATI PADA PASIEN COVID-19</w:t>
      </w:r>
    </w:p>
    <w:p w14:paraId="526E89B4" w14:textId="796FA730" w:rsidR="004C6E07" w:rsidRPr="00407F60" w:rsidRDefault="008C2E99" w:rsidP="004C6E07">
      <w:pPr>
        <w:tabs>
          <w:tab w:val="left" w:pos="709"/>
        </w:tabs>
        <w:spacing w:after="0" w:line="480" w:lineRule="auto"/>
        <w:jc w:val="both"/>
        <w:rPr>
          <w:rFonts w:ascii="Times New Roman" w:hAnsi="Times New Roman" w:cs="Times New Roman"/>
          <w:sz w:val="24"/>
          <w:szCs w:val="24"/>
          <w:vertAlign w:val="superscript"/>
          <w:lang w:val="en-US"/>
        </w:rPr>
      </w:pPr>
      <w:r>
        <w:rPr>
          <w:rFonts w:ascii="Times New Roman" w:hAnsi="Times New Roman" w:cs="Times New Roman"/>
          <w:sz w:val="24"/>
          <w:szCs w:val="24"/>
        </w:rPr>
        <w:t>Novita Anggraeni</w:t>
      </w:r>
      <w:r w:rsidR="004C6E07">
        <w:rPr>
          <w:rFonts w:ascii="Times New Roman" w:hAnsi="Times New Roman" w:cs="Times New Roman"/>
          <w:sz w:val="24"/>
          <w:szCs w:val="24"/>
          <w:vertAlign w:val="superscript"/>
          <w:lang w:val="en-US"/>
        </w:rPr>
        <w:t>1*</w:t>
      </w:r>
    </w:p>
    <w:p w14:paraId="1D6058CB" w14:textId="77777777" w:rsidR="00407F60" w:rsidRDefault="00407F60" w:rsidP="004C6E07">
      <w:pPr>
        <w:tabs>
          <w:tab w:val="left" w:pos="709"/>
        </w:tabs>
        <w:spacing w:after="0" w:line="480" w:lineRule="auto"/>
        <w:jc w:val="both"/>
        <w:rPr>
          <w:rFonts w:ascii="Times New Roman" w:eastAsia="Times New Roman" w:hAnsi="Times New Roman" w:cs="Times New Roman"/>
          <w:b/>
          <w:color w:val="000000"/>
          <w:sz w:val="24"/>
          <w:szCs w:val="24"/>
        </w:rPr>
      </w:pPr>
    </w:p>
    <w:p w14:paraId="1DCAAFCC" w14:textId="4DB11430" w:rsidR="00BA042A" w:rsidRPr="004C6E07" w:rsidRDefault="00BA042A" w:rsidP="004C6E07">
      <w:pPr>
        <w:tabs>
          <w:tab w:val="left" w:pos="709"/>
        </w:tabs>
        <w:spacing w:after="0" w:line="480" w:lineRule="auto"/>
        <w:jc w:val="both"/>
        <w:rPr>
          <w:rFonts w:ascii="Times New Roman" w:eastAsia="Times New Roman" w:hAnsi="Times New Roman" w:cs="Times New Roman"/>
          <w:b/>
          <w:color w:val="000000"/>
          <w:sz w:val="24"/>
          <w:szCs w:val="24"/>
          <w:lang w:val="en-US"/>
        </w:rPr>
      </w:pPr>
      <w:r w:rsidRPr="00A66B7B">
        <w:rPr>
          <w:rFonts w:ascii="Times New Roman" w:eastAsia="Times New Roman" w:hAnsi="Times New Roman" w:cs="Times New Roman"/>
          <w:b/>
          <w:color w:val="000000"/>
          <w:sz w:val="24"/>
          <w:szCs w:val="24"/>
        </w:rPr>
        <w:t>A</w:t>
      </w:r>
      <w:r w:rsidR="004C6E07">
        <w:rPr>
          <w:rFonts w:ascii="Times New Roman" w:eastAsia="Times New Roman" w:hAnsi="Times New Roman" w:cs="Times New Roman"/>
          <w:b/>
          <w:color w:val="000000"/>
          <w:sz w:val="24"/>
          <w:szCs w:val="24"/>
          <w:lang w:val="en-US"/>
        </w:rPr>
        <w:t>BSTRAK</w:t>
      </w:r>
    </w:p>
    <w:p w14:paraId="1DCAAFCD" w14:textId="1F100E30" w:rsidR="00983927" w:rsidRPr="00970BD5" w:rsidRDefault="004C6E07" w:rsidP="004C6E07">
      <w:pPr>
        <w:tabs>
          <w:tab w:val="left" w:pos="709"/>
          <w:tab w:val="left" w:pos="1701"/>
          <w:tab w:val="left" w:pos="2552"/>
        </w:tabs>
        <w:spacing w:after="0" w:line="480" w:lineRule="auto"/>
        <w:contextualSpacing/>
        <w:jc w:val="both"/>
        <w:rPr>
          <w:rFonts w:ascii="Times New Roman" w:hAnsi="Times New Roman" w:cs="Times New Roman"/>
          <w:sz w:val="24"/>
          <w:szCs w:val="24"/>
        </w:rPr>
      </w:pPr>
      <w:r>
        <w:rPr>
          <w:rFonts w:ascii="Times New Roman" w:hAnsi="Times New Roman" w:cs="Times New Roman"/>
          <w:i/>
          <w:sz w:val="24"/>
          <w:szCs w:val="24"/>
        </w:rPr>
        <w:tab/>
      </w:r>
      <w:r w:rsidR="00C54F4B" w:rsidRPr="00A66B7B">
        <w:rPr>
          <w:rFonts w:ascii="Times New Roman" w:hAnsi="Times New Roman" w:cs="Times New Roman"/>
          <w:i/>
          <w:sz w:val="24"/>
          <w:szCs w:val="24"/>
        </w:rPr>
        <w:t xml:space="preserve">World Health Organisation </w:t>
      </w:r>
      <w:r w:rsidR="00C54F4B" w:rsidRPr="00A66B7B">
        <w:rPr>
          <w:rFonts w:ascii="Times New Roman" w:hAnsi="Times New Roman" w:cs="Times New Roman"/>
          <w:sz w:val="24"/>
          <w:szCs w:val="24"/>
        </w:rPr>
        <w:t xml:space="preserve">(WHO) telah menyatakan wabah Coronavirus 2019–20 sebagai </w:t>
      </w:r>
      <w:r w:rsidR="00C54F4B" w:rsidRPr="00A66B7B">
        <w:rPr>
          <w:rFonts w:ascii="Times New Roman" w:hAnsi="Times New Roman" w:cs="Times New Roman"/>
          <w:i/>
          <w:sz w:val="24"/>
          <w:szCs w:val="24"/>
        </w:rPr>
        <w:t xml:space="preserve">Public Health Emergency of International Concern </w:t>
      </w:r>
      <w:r w:rsidR="00C54F4B" w:rsidRPr="00A66B7B">
        <w:rPr>
          <w:rFonts w:ascii="Times New Roman" w:hAnsi="Times New Roman" w:cs="Times New Roman"/>
          <w:sz w:val="24"/>
          <w:szCs w:val="24"/>
        </w:rPr>
        <w:t>(PHEIC)</w:t>
      </w:r>
      <w:r w:rsidR="00C54F4B">
        <w:rPr>
          <w:rFonts w:ascii="Times New Roman" w:hAnsi="Times New Roman" w:cs="Times New Roman"/>
          <w:sz w:val="24"/>
          <w:szCs w:val="24"/>
        </w:rPr>
        <w:t xml:space="preserve">. Beberapa isu yang dikaitkan dengan COVID-19 adalah terjadinya badai sitokin dan gangguan koagulasi darah. </w:t>
      </w:r>
      <w:r w:rsidR="00C54F4B" w:rsidRPr="00A66B7B">
        <w:rPr>
          <w:rFonts w:ascii="Times New Roman" w:hAnsi="Times New Roman" w:cs="Times New Roman"/>
          <w:sz w:val="24"/>
          <w:szCs w:val="24"/>
        </w:rPr>
        <w:t>Disregulasi kaskade koagulasi dan pembentukan gumpalan fibrin intra-alveolar merupakan temuan yang menonjol pada infeksi virus corona yang terkait dengan penyakit pernapasan berat dan telah dibuktikan pada model manusia dan hewan.</w:t>
      </w:r>
      <w:r w:rsidR="00C54F4B">
        <w:rPr>
          <w:rFonts w:ascii="Times New Roman" w:hAnsi="Times New Roman" w:cs="Times New Roman"/>
          <w:sz w:val="24"/>
          <w:szCs w:val="24"/>
        </w:rPr>
        <w:t xml:space="preserve"> Kasus ini menceritakan mengenai p</w:t>
      </w:r>
      <w:r w:rsidR="00970BD5" w:rsidRPr="00A66B7B">
        <w:rPr>
          <w:rFonts w:ascii="Times New Roman" w:eastAsia="Times New Roman" w:hAnsi="Times New Roman" w:cs="Times New Roman"/>
          <w:color w:val="000000"/>
          <w:sz w:val="24"/>
          <w:szCs w:val="24"/>
        </w:rPr>
        <w:t xml:space="preserve">erempuan 66 tahun dengan COVID-19 </w:t>
      </w:r>
      <w:r w:rsidR="00970BD5" w:rsidRPr="00A66B7B">
        <w:rPr>
          <w:rFonts w:ascii="Times New Roman" w:hAnsi="Times New Roman" w:cs="Times New Roman"/>
          <w:color w:val="000000"/>
          <w:sz w:val="24"/>
          <w:szCs w:val="24"/>
        </w:rPr>
        <w:t>dikonsulkan ke Departemen Anestesi RSUD Arifin Achmad Pekanbaru untuk rawatan intensif. Pasien mengeluhkan sesak nafas sejak 4 hari SMRS.</w:t>
      </w:r>
      <w:r w:rsidR="00970BD5">
        <w:rPr>
          <w:rFonts w:ascii="Times New Roman" w:hAnsi="Times New Roman" w:cs="Times New Roman"/>
          <w:color w:val="000000"/>
          <w:sz w:val="24"/>
          <w:szCs w:val="24"/>
        </w:rPr>
        <w:t xml:space="preserve"> </w:t>
      </w:r>
      <w:proofErr w:type="spellStart"/>
      <w:r w:rsidR="00125912">
        <w:rPr>
          <w:rFonts w:ascii="Times New Roman" w:hAnsi="Times New Roman" w:cs="Times New Roman"/>
          <w:color w:val="000000"/>
          <w:sz w:val="24"/>
          <w:szCs w:val="24"/>
          <w:lang w:val="en-US"/>
        </w:rPr>
        <w:t>Pasien</w:t>
      </w:r>
      <w:proofErr w:type="spellEnd"/>
      <w:r w:rsidR="00125912">
        <w:rPr>
          <w:rFonts w:ascii="Times New Roman" w:hAnsi="Times New Roman" w:cs="Times New Roman"/>
          <w:color w:val="000000"/>
          <w:sz w:val="24"/>
          <w:szCs w:val="24"/>
          <w:lang w:val="en-US"/>
        </w:rPr>
        <w:t xml:space="preserve"> </w:t>
      </w:r>
      <w:proofErr w:type="spellStart"/>
      <w:r w:rsidR="00125912">
        <w:rPr>
          <w:rFonts w:ascii="Times New Roman" w:hAnsi="Times New Roman" w:cs="Times New Roman"/>
          <w:color w:val="000000"/>
          <w:sz w:val="24"/>
          <w:szCs w:val="24"/>
          <w:lang w:val="en-US"/>
        </w:rPr>
        <w:t>mengalami</w:t>
      </w:r>
      <w:proofErr w:type="spellEnd"/>
      <w:r w:rsidR="00125912">
        <w:rPr>
          <w:rFonts w:ascii="Times New Roman" w:hAnsi="Times New Roman" w:cs="Times New Roman"/>
          <w:color w:val="000000"/>
          <w:sz w:val="24"/>
          <w:szCs w:val="24"/>
          <w:lang w:val="en-US"/>
        </w:rPr>
        <w:t xml:space="preserve"> </w:t>
      </w:r>
      <w:proofErr w:type="spellStart"/>
      <w:r w:rsidR="00125912">
        <w:rPr>
          <w:rFonts w:ascii="Times New Roman" w:hAnsi="Times New Roman" w:cs="Times New Roman"/>
          <w:color w:val="000000"/>
          <w:sz w:val="24"/>
          <w:szCs w:val="24"/>
          <w:lang w:val="en-US"/>
        </w:rPr>
        <w:t>peningkatan</w:t>
      </w:r>
      <w:proofErr w:type="spellEnd"/>
      <w:r w:rsidR="00125912">
        <w:rPr>
          <w:rFonts w:ascii="Times New Roman" w:hAnsi="Times New Roman" w:cs="Times New Roman"/>
          <w:color w:val="000000"/>
          <w:sz w:val="24"/>
          <w:szCs w:val="24"/>
          <w:lang w:val="en-US"/>
        </w:rPr>
        <w:t xml:space="preserve"> d-dimer.</w:t>
      </w:r>
      <w:r w:rsidR="00970BD5">
        <w:rPr>
          <w:rFonts w:ascii="Times New Roman" w:hAnsi="Times New Roman" w:cs="Times New Roman"/>
          <w:color w:val="000000"/>
          <w:sz w:val="24"/>
          <w:szCs w:val="24"/>
        </w:rPr>
        <w:t xml:space="preserve"> </w:t>
      </w:r>
      <w:r w:rsidR="00970BD5">
        <w:rPr>
          <w:rFonts w:ascii="Times New Roman" w:hAnsi="Times New Roman" w:cs="Times New Roman"/>
          <w:sz w:val="24"/>
          <w:szCs w:val="24"/>
        </w:rPr>
        <w:t>Pemberian antikoagulan dapat dipertimbangkan pada pasien COVID-19 dari saat perawatan hingga kepulangan pasien (35-42 hari).</w:t>
      </w:r>
    </w:p>
    <w:p w14:paraId="1DCAAFCF" w14:textId="4D928B81" w:rsidR="004B599D" w:rsidRPr="00A66B7B" w:rsidRDefault="00BA042A" w:rsidP="004C6E07">
      <w:pPr>
        <w:tabs>
          <w:tab w:val="left" w:pos="709"/>
        </w:tabs>
        <w:spacing w:after="0" w:line="480" w:lineRule="auto"/>
        <w:jc w:val="both"/>
        <w:rPr>
          <w:rFonts w:ascii="Times New Roman" w:eastAsia="Times New Roman" w:hAnsi="Times New Roman" w:cs="Times New Roman"/>
          <w:color w:val="000000"/>
          <w:sz w:val="24"/>
          <w:szCs w:val="24"/>
        </w:rPr>
      </w:pPr>
      <w:r w:rsidRPr="00A66B7B">
        <w:rPr>
          <w:rFonts w:ascii="Times New Roman" w:eastAsia="Times New Roman" w:hAnsi="Times New Roman" w:cs="Times New Roman"/>
          <w:b/>
          <w:color w:val="000000"/>
          <w:sz w:val="24"/>
          <w:szCs w:val="24"/>
        </w:rPr>
        <w:t>Kata Kunci:</w:t>
      </w:r>
      <w:r w:rsidRPr="00A66B7B">
        <w:rPr>
          <w:rFonts w:ascii="Times New Roman" w:eastAsia="Times New Roman" w:hAnsi="Times New Roman" w:cs="Times New Roman"/>
          <w:color w:val="000000"/>
          <w:sz w:val="24"/>
          <w:szCs w:val="24"/>
        </w:rPr>
        <w:t xml:space="preserve"> </w:t>
      </w:r>
      <w:r w:rsidR="00C54F4B">
        <w:rPr>
          <w:rFonts w:ascii="Times New Roman" w:eastAsia="Times New Roman" w:hAnsi="Times New Roman" w:cs="Times New Roman"/>
          <w:color w:val="000000"/>
          <w:sz w:val="24"/>
          <w:szCs w:val="24"/>
        </w:rPr>
        <w:t>Antikoagulan, COVID-19, D-Dimer, Hiperkoagulasi.</w:t>
      </w:r>
    </w:p>
    <w:p w14:paraId="1DCAAFD0" w14:textId="77777777" w:rsidR="00BA042A" w:rsidRPr="00A66B7B" w:rsidRDefault="00BA042A" w:rsidP="004C6E07">
      <w:pPr>
        <w:tabs>
          <w:tab w:val="left" w:pos="709"/>
        </w:tabs>
        <w:spacing w:after="0" w:line="480" w:lineRule="auto"/>
        <w:jc w:val="both"/>
        <w:rPr>
          <w:rFonts w:ascii="Times New Roman" w:eastAsia="Times New Roman" w:hAnsi="Times New Roman" w:cs="Times New Roman"/>
          <w:color w:val="000000"/>
          <w:sz w:val="24"/>
          <w:szCs w:val="24"/>
        </w:rPr>
      </w:pPr>
    </w:p>
    <w:p w14:paraId="1DCAAFD1" w14:textId="77777777" w:rsidR="00F649B1" w:rsidRPr="00A66B7B" w:rsidRDefault="00F649B1" w:rsidP="004C6E07">
      <w:pPr>
        <w:tabs>
          <w:tab w:val="left" w:pos="709"/>
        </w:tabs>
        <w:spacing w:after="0" w:line="480" w:lineRule="auto"/>
        <w:jc w:val="both"/>
        <w:rPr>
          <w:rFonts w:ascii="Times New Roman" w:eastAsia="Times New Roman" w:hAnsi="Times New Roman" w:cs="Times New Roman"/>
          <w:b/>
          <w:color w:val="000000"/>
          <w:sz w:val="24"/>
          <w:szCs w:val="24"/>
        </w:rPr>
        <w:sectPr w:rsidR="00F649B1" w:rsidRPr="00A66B7B" w:rsidSect="00CA1CF5">
          <w:footerReference w:type="default" r:id="rId8"/>
          <w:pgSz w:w="11906" w:h="16838"/>
          <w:pgMar w:top="1701" w:right="1701" w:bottom="1701" w:left="1701" w:header="708" w:footer="708" w:gutter="0"/>
          <w:pgNumType w:start="1"/>
          <w:cols w:space="708"/>
          <w:docGrid w:linePitch="360"/>
        </w:sectPr>
      </w:pPr>
    </w:p>
    <w:p w14:paraId="38E08FBB" w14:textId="77777777" w:rsidR="004C6E07" w:rsidRDefault="004C6E07" w:rsidP="004C6E07">
      <w:pPr>
        <w:tabs>
          <w:tab w:val="left" w:pos="709"/>
        </w:tabs>
        <w:spacing w:after="0" w:line="480" w:lineRule="auto"/>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br w:type="page"/>
      </w:r>
    </w:p>
    <w:p w14:paraId="1DCAAFD2" w14:textId="097A6E27" w:rsidR="004B599D" w:rsidRPr="00A66B7B" w:rsidRDefault="004C6E07" w:rsidP="004C6E07">
      <w:pPr>
        <w:tabs>
          <w:tab w:val="left" w:pos="709"/>
        </w:tabs>
        <w:spacing w:after="0" w:line="480" w:lineRule="auto"/>
        <w:jc w:val="both"/>
        <w:rPr>
          <w:rFonts w:ascii="Times New Roman" w:eastAsia="Times New Roman" w:hAnsi="Times New Roman" w:cs="Times New Roman"/>
          <w:color w:val="000000"/>
          <w:sz w:val="24"/>
          <w:szCs w:val="24"/>
        </w:rPr>
      </w:pPr>
      <w:r w:rsidRPr="00A66B7B">
        <w:rPr>
          <w:rFonts w:ascii="Times New Roman" w:eastAsia="Times New Roman" w:hAnsi="Times New Roman" w:cs="Times New Roman"/>
          <w:b/>
          <w:color w:val="000000"/>
          <w:sz w:val="24"/>
          <w:szCs w:val="24"/>
        </w:rPr>
        <w:lastRenderedPageBreak/>
        <w:t>PENDAHULUAN</w:t>
      </w:r>
    </w:p>
    <w:p w14:paraId="1DCAAFD3" w14:textId="77777777" w:rsidR="00A66B7B" w:rsidRPr="00A66B7B" w:rsidRDefault="00A66B7B" w:rsidP="004C6E07">
      <w:pPr>
        <w:tabs>
          <w:tab w:val="left" w:pos="709"/>
          <w:tab w:val="left" w:pos="1701"/>
        </w:tabs>
        <w:spacing w:after="0" w:line="480" w:lineRule="auto"/>
        <w:jc w:val="both"/>
        <w:rPr>
          <w:rFonts w:ascii="Times New Roman" w:hAnsi="Times New Roman" w:cs="Times New Roman"/>
          <w:sz w:val="24"/>
          <w:szCs w:val="24"/>
        </w:rPr>
      </w:pPr>
      <w:r w:rsidRPr="00A66B7B">
        <w:rPr>
          <w:rFonts w:ascii="Times New Roman" w:hAnsi="Times New Roman" w:cs="Times New Roman"/>
          <w:i/>
          <w:sz w:val="24"/>
          <w:szCs w:val="24"/>
        </w:rPr>
        <w:tab/>
        <w:t xml:space="preserve">World Health Organisation </w:t>
      </w:r>
      <w:r w:rsidRPr="00A66B7B">
        <w:rPr>
          <w:rFonts w:ascii="Times New Roman" w:hAnsi="Times New Roman" w:cs="Times New Roman"/>
          <w:sz w:val="24"/>
          <w:szCs w:val="24"/>
        </w:rPr>
        <w:t xml:space="preserve">(WHO) telah menyatakan wabah Coronavirus 2019–20 sebagai </w:t>
      </w:r>
      <w:r w:rsidRPr="00A66B7B">
        <w:rPr>
          <w:rFonts w:ascii="Times New Roman" w:hAnsi="Times New Roman" w:cs="Times New Roman"/>
          <w:i/>
          <w:sz w:val="24"/>
          <w:szCs w:val="24"/>
        </w:rPr>
        <w:t xml:space="preserve">Public Health Emergency of International Concern </w:t>
      </w:r>
      <w:r w:rsidRPr="00A66B7B">
        <w:rPr>
          <w:rFonts w:ascii="Times New Roman" w:hAnsi="Times New Roman" w:cs="Times New Roman"/>
          <w:sz w:val="24"/>
          <w:szCs w:val="24"/>
        </w:rPr>
        <w:t>(PHEIC)</w:t>
      </w:r>
      <w:r w:rsidR="0023272A">
        <w:rPr>
          <w:rFonts w:ascii="Times New Roman" w:hAnsi="Times New Roman" w:cs="Times New Roman"/>
          <w:sz w:val="24"/>
          <w:szCs w:val="24"/>
        </w:rPr>
        <w:t>.</w:t>
      </w:r>
      <w:r w:rsidRPr="00A66B7B">
        <w:rPr>
          <w:rFonts w:ascii="Times New Roman" w:hAnsi="Times New Roman" w:cs="Times New Roman"/>
          <w:sz w:val="24"/>
          <w:szCs w:val="24"/>
        </w:rPr>
        <w:fldChar w:fldCharType="begin" w:fldLock="1"/>
      </w:r>
      <w:r w:rsidRPr="00A66B7B">
        <w:rPr>
          <w:rFonts w:ascii="Times New Roman" w:hAnsi="Times New Roman" w:cs="Times New Roman"/>
          <w:sz w:val="24"/>
          <w:szCs w:val="24"/>
        </w:rPr>
        <w:instrText>ADDIN CSL_CITATION {"citationItems":[{"id":"ITEM-1","itemData":{"author":[{"dropping-particle":"","family":"World Health Organization (WHO)","given":"","non-dropping-particle":"","parse-names":false,"suffix":""}],"id":"ITEM-1","issued":{"date-parts":[["2020"]]},"publisher-place":"Geneva","title":"Novel Coronavirus (2019-nCoV): situation report","type":"report"},"uris":["http://www.mendeley.com/documents/?uuid=87b08466-e037-4304-8ff5-44f477034746"]}],"mendeley":{"formattedCitation":"&lt;sup&gt;1&lt;/sup&gt;","plainTextFormattedCitation":"1","previouslyFormattedCitation":"&lt;sup&gt;1&lt;/sup&gt;"},"properties":{"noteIndex":0},"schema":"https://github.com/citation-style-language/schema/raw/master/csl-citation.json"}</w:instrText>
      </w:r>
      <w:r w:rsidRPr="00A66B7B">
        <w:rPr>
          <w:rFonts w:ascii="Times New Roman" w:hAnsi="Times New Roman" w:cs="Times New Roman"/>
          <w:sz w:val="24"/>
          <w:szCs w:val="24"/>
        </w:rPr>
        <w:fldChar w:fldCharType="separate"/>
      </w:r>
      <w:r w:rsidRPr="00A66B7B">
        <w:rPr>
          <w:rFonts w:ascii="Times New Roman" w:hAnsi="Times New Roman" w:cs="Times New Roman"/>
          <w:noProof/>
          <w:sz w:val="24"/>
          <w:szCs w:val="24"/>
          <w:vertAlign w:val="superscript"/>
        </w:rPr>
        <w:t>1</w:t>
      </w:r>
      <w:r w:rsidRPr="00A66B7B">
        <w:rPr>
          <w:rFonts w:ascii="Times New Roman" w:hAnsi="Times New Roman" w:cs="Times New Roman"/>
          <w:sz w:val="24"/>
          <w:szCs w:val="24"/>
        </w:rPr>
        <w:fldChar w:fldCharType="end"/>
      </w:r>
      <w:r w:rsidRPr="00A66B7B">
        <w:rPr>
          <w:rFonts w:ascii="Times New Roman" w:hAnsi="Times New Roman" w:cs="Times New Roman"/>
          <w:sz w:val="24"/>
          <w:szCs w:val="24"/>
        </w:rPr>
        <w:t xml:space="preserve"> Penyakit ini disebabkan oleh </w:t>
      </w:r>
      <w:r w:rsidRPr="00A66B7B">
        <w:rPr>
          <w:rFonts w:ascii="Times New Roman" w:hAnsi="Times New Roman" w:cs="Times New Roman"/>
          <w:i/>
          <w:sz w:val="24"/>
          <w:szCs w:val="24"/>
        </w:rPr>
        <w:t xml:space="preserve">virus severe acute respiratory syndrome coronavirus 2 </w:t>
      </w:r>
      <w:r w:rsidRPr="00A66B7B">
        <w:rPr>
          <w:rFonts w:ascii="Times New Roman" w:hAnsi="Times New Roman" w:cs="Times New Roman"/>
          <w:sz w:val="24"/>
          <w:szCs w:val="24"/>
        </w:rPr>
        <w:t xml:space="preserve">(SARS-CoV-2) yang sebelumnya disebut sebagai </w:t>
      </w:r>
      <w:r w:rsidRPr="00A66B7B">
        <w:rPr>
          <w:rFonts w:ascii="Times New Roman" w:hAnsi="Times New Roman" w:cs="Times New Roman"/>
          <w:i/>
          <w:sz w:val="24"/>
          <w:szCs w:val="24"/>
        </w:rPr>
        <w:t>novel coronavirus</w:t>
      </w:r>
      <w:r w:rsidRPr="00A66B7B">
        <w:rPr>
          <w:rFonts w:ascii="Times New Roman" w:hAnsi="Times New Roman" w:cs="Times New Roman"/>
          <w:sz w:val="24"/>
          <w:szCs w:val="24"/>
        </w:rPr>
        <w:t xml:space="preserve"> 2019 (2019-nCoV).</w:t>
      </w:r>
      <w:r w:rsidRPr="00A66B7B">
        <w:rPr>
          <w:rFonts w:ascii="Times New Roman" w:hAnsi="Times New Roman" w:cs="Times New Roman"/>
          <w:sz w:val="24"/>
          <w:szCs w:val="24"/>
        </w:rPr>
        <w:fldChar w:fldCharType="begin" w:fldLock="1"/>
      </w:r>
      <w:r w:rsidRPr="00A66B7B">
        <w:rPr>
          <w:rFonts w:ascii="Times New Roman" w:hAnsi="Times New Roman" w:cs="Times New Roman"/>
          <w:sz w:val="24"/>
          <w:szCs w:val="24"/>
        </w:rPr>
        <w:instrText>ADDIN CSL_CITATION {"citationItems":[{"id":"ITEM-1","itemData":{"author":[{"dropping-particle":"","family":"Gorbalenya AE","given":"","non-dropping-particle":"","parse-names":false,"suffix":""}],"container-title":"BioRxiv","id":"ITEM-1","issue":"7","issued":{"date-parts":[["2020"]]},"page":"93-7","title":"Severe acute respiratory syndrome-related coronavirus – The species and its viruses, a statement of the Coronavirus Study Group","type":"article-journal","volume":"2"},"uris":["http://www.mendeley.com/documents/?uuid=1bcdb9ca-6a08-429e-90e5-9a44d4b0e33e"]},{"id":"ITEM-2","itemData":{"author":[{"dropping-particle":"","family":"Centers for Disease Control and Prevention","given":"","non-dropping-particle":"","parse-names":false,"suffix":""}],"id":"ITEM-2","issued":{"date-parts":[["2020"]]},"publisher-place":"Washington DC","title":"2019 Novel Coronavirus (2019-nCoV)","type":"report"},"uris":["http://www.mendeley.com/documents/?uuid=8a7f214d-55d8-4b24-bcae-56d3279a3b5a"]}],"mendeley":{"formattedCitation":"&lt;sup&gt;2,3&lt;/sup&gt;","plainTextFormattedCitation":"2,3","previouslyFormattedCitation":"&lt;sup&gt;2,3&lt;/sup&gt;"},"properties":{"noteIndex":0},"schema":"https://github.com/citation-style-language/schema/raw/master/csl-citation.json"}</w:instrText>
      </w:r>
      <w:r w:rsidRPr="00A66B7B">
        <w:rPr>
          <w:rFonts w:ascii="Times New Roman" w:hAnsi="Times New Roman" w:cs="Times New Roman"/>
          <w:sz w:val="24"/>
          <w:szCs w:val="24"/>
        </w:rPr>
        <w:fldChar w:fldCharType="separate"/>
      </w:r>
      <w:r w:rsidRPr="00A66B7B">
        <w:rPr>
          <w:rFonts w:ascii="Times New Roman" w:hAnsi="Times New Roman" w:cs="Times New Roman"/>
          <w:noProof/>
          <w:sz w:val="24"/>
          <w:szCs w:val="24"/>
          <w:vertAlign w:val="superscript"/>
        </w:rPr>
        <w:t>2,3</w:t>
      </w:r>
      <w:r w:rsidRPr="00A66B7B">
        <w:rPr>
          <w:rFonts w:ascii="Times New Roman" w:hAnsi="Times New Roman" w:cs="Times New Roman"/>
          <w:sz w:val="24"/>
          <w:szCs w:val="24"/>
        </w:rPr>
        <w:fldChar w:fldCharType="end"/>
      </w:r>
      <w:r w:rsidRPr="00A66B7B">
        <w:rPr>
          <w:rFonts w:ascii="Times New Roman" w:hAnsi="Times New Roman" w:cs="Times New Roman"/>
          <w:sz w:val="24"/>
          <w:szCs w:val="24"/>
        </w:rPr>
        <w:t xml:space="preserve"> </w:t>
      </w:r>
    </w:p>
    <w:p w14:paraId="1DCAAFD4" w14:textId="77777777" w:rsidR="0023272A" w:rsidRDefault="00A66B7B" w:rsidP="004C6E07">
      <w:pPr>
        <w:tabs>
          <w:tab w:val="left" w:pos="709"/>
          <w:tab w:val="left" w:pos="1701"/>
        </w:tabs>
        <w:spacing w:after="0" w:line="480" w:lineRule="auto"/>
        <w:jc w:val="both"/>
        <w:rPr>
          <w:rFonts w:ascii="Times New Roman" w:hAnsi="Times New Roman" w:cs="Times New Roman"/>
          <w:sz w:val="24"/>
          <w:szCs w:val="24"/>
        </w:rPr>
      </w:pPr>
      <w:r w:rsidRPr="00A66B7B">
        <w:rPr>
          <w:rFonts w:ascii="Times New Roman" w:hAnsi="Times New Roman" w:cs="Times New Roman"/>
          <w:sz w:val="24"/>
          <w:szCs w:val="24"/>
        </w:rPr>
        <w:tab/>
        <w:t xml:space="preserve">Virus mengakses sel inang melalui </w:t>
      </w:r>
      <w:r w:rsidRPr="00A66B7B">
        <w:rPr>
          <w:rFonts w:ascii="Times New Roman" w:hAnsi="Times New Roman" w:cs="Times New Roman"/>
          <w:i/>
          <w:sz w:val="24"/>
          <w:szCs w:val="24"/>
        </w:rPr>
        <w:t xml:space="preserve">angiotensin converting enzime-2 </w:t>
      </w:r>
      <w:r w:rsidRPr="00A66B7B">
        <w:rPr>
          <w:rFonts w:ascii="Times New Roman" w:hAnsi="Times New Roman" w:cs="Times New Roman"/>
          <w:sz w:val="24"/>
          <w:szCs w:val="24"/>
        </w:rPr>
        <w:t xml:space="preserve">(ACE2). </w:t>
      </w:r>
      <w:r w:rsidRPr="00A66B7B">
        <w:rPr>
          <w:rFonts w:ascii="Times New Roman" w:hAnsi="Times New Roman" w:cs="Times New Roman"/>
          <w:i/>
          <w:sz w:val="24"/>
          <w:szCs w:val="24"/>
        </w:rPr>
        <w:t xml:space="preserve">Angiotensin converting enzime-2 </w:t>
      </w:r>
      <w:r w:rsidRPr="00A66B7B">
        <w:rPr>
          <w:rFonts w:ascii="Times New Roman" w:hAnsi="Times New Roman" w:cs="Times New Roman"/>
          <w:sz w:val="24"/>
          <w:szCs w:val="24"/>
        </w:rPr>
        <w:t>ditemukan di berbagai organ tubuh, tetapi paling banyak terdapat di sel alveolar tipe II paru. Hal ini menjelaskan mengapa paru-paru yang menjadi organ yang paling terpengaruh.</w:t>
      </w:r>
      <w:r w:rsidRPr="00A66B7B">
        <w:rPr>
          <w:rFonts w:ascii="Times New Roman" w:hAnsi="Times New Roman" w:cs="Times New Roman"/>
          <w:sz w:val="24"/>
          <w:szCs w:val="24"/>
        </w:rPr>
        <w:fldChar w:fldCharType="begin" w:fldLock="1"/>
      </w:r>
      <w:r w:rsidRPr="00A66B7B">
        <w:rPr>
          <w:rFonts w:ascii="Times New Roman" w:hAnsi="Times New Roman" w:cs="Times New Roman"/>
          <w:sz w:val="24"/>
          <w:szCs w:val="24"/>
        </w:rPr>
        <w:instrText>ADDIN CSL_CITATION {"citationItems":[{"id":"ITEM-1","itemData":{"author":[{"dropping-particle":"","family":"Hessen MT","given":"","non-dropping-particle":"","parse-names":false,"suffix":""}],"container-title":"Else Connect","id":"ITEM-1","issued":{"date-parts":[["2020"]]},"title":"Novel Coronavirus Information Center: Expert guidance and commentary","type":"article-journal"},"uris":["http://www.mendeley.com/documents/?uuid=d30e6bc0-82b3-4408-9d80-d6c96d85456a"]}],"mendeley":{"formattedCitation":"&lt;sup&gt;4&lt;/sup&gt;","plainTextFormattedCitation":"4","previouslyFormattedCitation":"&lt;sup&gt;4&lt;/sup&gt;"},"properties":{"noteIndex":0},"schema":"https://github.com/citation-style-language/schema/raw/master/csl-citation.json"}</w:instrText>
      </w:r>
      <w:r w:rsidRPr="00A66B7B">
        <w:rPr>
          <w:rFonts w:ascii="Times New Roman" w:hAnsi="Times New Roman" w:cs="Times New Roman"/>
          <w:sz w:val="24"/>
          <w:szCs w:val="24"/>
        </w:rPr>
        <w:fldChar w:fldCharType="separate"/>
      </w:r>
      <w:r w:rsidRPr="00A66B7B">
        <w:rPr>
          <w:rFonts w:ascii="Times New Roman" w:hAnsi="Times New Roman" w:cs="Times New Roman"/>
          <w:noProof/>
          <w:sz w:val="24"/>
          <w:szCs w:val="24"/>
          <w:vertAlign w:val="superscript"/>
        </w:rPr>
        <w:t>4</w:t>
      </w:r>
      <w:r w:rsidRPr="00A66B7B">
        <w:rPr>
          <w:rFonts w:ascii="Times New Roman" w:hAnsi="Times New Roman" w:cs="Times New Roman"/>
          <w:sz w:val="24"/>
          <w:szCs w:val="24"/>
        </w:rPr>
        <w:fldChar w:fldCharType="end"/>
      </w:r>
      <w:r w:rsidRPr="00A66B7B">
        <w:rPr>
          <w:rFonts w:ascii="Times New Roman" w:hAnsi="Times New Roman" w:cs="Times New Roman"/>
          <w:sz w:val="24"/>
          <w:szCs w:val="24"/>
        </w:rPr>
        <w:t xml:space="preserve"> </w:t>
      </w:r>
    </w:p>
    <w:p w14:paraId="1DCAAFD6" w14:textId="67338CC5" w:rsidR="00A66B7B" w:rsidRPr="00A66B7B" w:rsidRDefault="0023272A" w:rsidP="00125912">
      <w:pPr>
        <w:tabs>
          <w:tab w:val="left" w:pos="709"/>
          <w:tab w:val="left" w:pos="1701"/>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A66B7B" w:rsidRPr="00A66B7B">
        <w:rPr>
          <w:rFonts w:ascii="Times New Roman" w:hAnsi="Times New Roman" w:cs="Times New Roman"/>
          <w:sz w:val="24"/>
          <w:szCs w:val="24"/>
        </w:rPr>
        <w:t>Disregulasi kaskade koagulasi dan pembentukan gumpalan fibrin intra-alveolar merupakan temuan yang menonjol pada infeksi virus corona yang terkait dengan penyakit pernapasan berat dan telah dibuktikan pada model manusia dan hewan.</w:t>
      </w:r>
      <w:r w:rsidR="00A66B7B" w:rsidRPr="00A66B7B">
        <w:rPr>
          <w:rFonts w:ascii="Times New Roman" w:hAnsi="Times New Roman" w:cs="Times New Roman"/>
          <w:sz w:val="24"/>
          <w:szCs w:val="24"/>
        </w:rPr>
        <w:fldChar w:fldCharType="begin" w:fldLock="1"/>
      </w:r>
      <w:r w:rsidR="00A66B7B" w:rsidRPr="00A66B7B">
        <w:rPr>
          <w:rFonts w:ascii="Times New Roman" w:hAnsi="Times New Roman" w:cs="Times New Roman"/>
          <w:sz w:val="24"/>
          <w:szCs w:val="24"/>
        </w:rPr>
        <w:instrText>ADDIN CSL_CITATION {"citationItems":[{"id":"ITEM-1","itemData":{"author":[{"dropping-particle":"","family":"Giannis D","given":"","non-dropping-particle":"","parse-names":false,"suffix":""},{"dropping-particle":"","family":"Gianni P","given":"","non-dropping-particle":"","parse-names":false,"suffix":""},{"dropping-particle":"","family":"Ziagos I","given":"","non-dropping-particle":"","parse-names":false,"suffix":""}],"container-title":"Journal of Clinical Virology","id":"ITEM-1","issued":{"date-parts":[["2020"]]},"title":"Coagulation disorders in coronavirus infected patients: COVID-19, SARS-CoV-1, MERS-CoV and lessons from the past","type":"article-journal","volume":"127"},"uris":["http://www.mendeley.com/documents/?uuid=2e4998f6-ccff-48df-8c9e-e75a6900b570"]}],"mendeley":{"formattedCitation":"&lt;sup&gt;5&lt;/sup&gt;","plainTextFormattedCitation":"5","previouslyFormattedCitation":"&lt;sup&gt;5&lt;/sup&gt;"},"properties":{"noteIndex":0},"schema":"https://github.com/citation-style-language/schema/raw/master/csl-citation.json"}</w:instrText>
      </w:r>
      <w:r w:rsidR="00A66B7B" w:rsidRPr="00A66B7B">
        <w:rPr>
          <w:rFonts w:ascii="Times New Roman" w:hAnsi="Times New Roman" w:cs="Times New Roman"/>
          <w:sz w:val="24"/>
          <w:szCs w:val="24"/>
        </w:rPr>
        <w:fldChar w:fldCharType="separate"/>
      </w:r>
      <w:r w:rsidR="00A66B7B" w:rsidRPr="00A66B7B">
        <w:rPr>
          <w:rFonts w:ascii="Times New Roman" w:hAnsi="Times New Roman" w:cs="Times New Roman"/>
          <w:noProof/>
          <w:sz w:val="24"/>
          <w:szCs w:val="24"/>
          <w:vertAlign w:val="superscript"/>
        </w:rPr>
        <w:t>5</w:t>
      </w:r>
      <w:r w:rsidR="00A66B7B" w:rsidRPr="00A66B7B">
        <w:rPr>
          <w:rFonts w:ascii="Times New Roman" w:hAnsi="Times New Roman" w:cs="Times New Roman"/>
          <w:sz w:val="24"/>
          <w:szCs w:val="24"/>
        </w:rPr>
        <w:fldChar w:fldCharType="end"/>
      </w:r>
      <w:r w:rsidR="00125912">
        <w:rPr>
          <w:rFonts w:ascii="Times New Roman" w:hAnsi="Times New Roman" w:cs="Times New Roman"/>
          <w:sz w:val="24"/>
          <w:szCs w:val="24"/>
          <w:lang w:val="en-US"/>
        </w:rPr>
        <w:t xml:space="preserve"> Hal </w:t>
      </w:r>
      <w:proofErr w:type="spellStart"/>
      <w:r w:rsidR="00125912">
        <w:rPr>
          <w:rFonts w:ascii="Times New Roman" w:hAnsi="Times New Roman" w:cs="Times New Roman"/>
          <w:sz w:val="24"/>
          <w:szCs w:val="24"/>
          <w:lang w:val="en-US"/>
        </w:rPr>
        <w:t>ini</w:t>
      </w:r>
      <w:proofErr w:type="spellEnd"/>
      <w:r w:rsidR="00A66B7B" w:rsidRPr="00A66B7B">
        <w:rPr>
          <w:rFonts w:ascii="Times New Roman" w:hAnsi="Times New Roman" w:cs="Times New Roman"/>
          <w:sz w:val="24"/>
          <w:szCs w:val="24"/>
        </w:rPr>
        <w:t xml:space="preserve"> dapat dikaitkan dengan respons prothrombotik yang mencoba mencegah perdarahan alveolar difus, tetapi sebaliknya dapat mengakibatkan pembentukan gumpalan yang memberikan efek buruk dalam pemulihan dan </w:t>
      </w:r>
      <w:proofErr w:type="spellStart"/>
      <w:r w:rsidR="00125912">
        <w:rPr>
          <w:rFonts w:ascii="Times New Roman" w:hAnsi="Times New Roman" w:cs="Times New Roman"/>
          <w:sz w:val="24"/>
          <w:szCs w:val="24"/>
          <w:lang w:val="en-US"/>
        </w:rPr>
        <w:t>luaran</w:t>
      </w:r>
      <w:proofErr w:type="spellEnd"/>
      <w:r w:rsidR="00A66B7B" w:rsidRPr="00A66B7B">
        <w:rPr>
          <w:rFonts w:ascii="Times New Roman" w:hAnsi="Times New Roman" w:cs="Times New Roman"/>
          <w:sz w:val="24"/>
          <w:szCs w:val="24"/>
        </w:rPr>
        <w:t xml:space="preserve"> pasien.</w:t>
      </w:r>
      <w:r w:rsidR="00A66B7B" w:rsidRPr="00A66B7B">
        <w:rPr>
          <w:rFonts w:ascii="Times New Roman" w:hAnsi="Times New Roman" w:cs="Times New Roman"/>
          <w:sz w:val="24"/>
          <w:szCs w:val="24"/>
        </w:rPr>
        <w:fldChar w:fldCharType="begin" w:fldLock="1"/>
      </w:r>
      <w:r w:rsidR="00A66B7B" w:rsidRPr="00A66B7B">
        <w:rPr>
          <w:rFonts w:ascii="Times New Roman" w:hAnsi="Times New Roman" w:cs="Times New Roman"/>
          <w:sz w:val="24"/>
          <w:szCs w:val="24"/>
        </w:rPr>
        <w:instrText>ADDIN CSL_CITATION {"citationItems":[{"id":"ITEM-1","itemData":{"author":[{"dropping-particle":"","family":"Giannis D","given":"","non-dropping-particle":"","parse-names":false,"suffix":""},{"dropping-particle":"","family":"Gianni P","given":"","non-dropping-particle":"","parse-names":false,"suffix":""},{"dropping-particle":"","family":"Ziagos I","given":"","non-dropping-particle":"","parse-names":false,"suffix":""}],"container-title":"Journal of Clinical Virology","id":"ITEM-1","issued":{"date-parts":[["2020"]]},"title":"Coagulation disorders in coronavirus infected patients: COVID-19, SARS-CoV-1, MERS-CoV and lessons from the past","type":"article-journal","volume":"127"},"uris":["http://www.mendeley.com/documents/?uuid=2e4998f6-ccff-48df-8c9e-e75a6900b570"]}],"mendeley":{"formattedCitation":"&lt;sup&gt;5&lt;/sup&gt;","plainTextFormattedCitation":"5","previouslyFormattedCitation":"&lt;sup&gt;5&lt;/sup&gt;"},"properties":{"noteIndex":0},"schema":"https://github.com/citation-style-language/schema/raw/master/csl-citation.json"}</w:instrText>
      </w:r>
      <w:r w:rsidR="00A66B7B" w:rsidRPr="00A66B7B">
        <w:rPr>
          <w:rFonts w:ascii="Times New Roman" w:hAnsi="Times New Roman" w:cs="Times New Roman"/>
          <w:sz w:val="24"/>
          <w:szCs w:val="24"/>
        </w:rPr>
        <w:fldChar w:fldCharType="separate"/>
      </w:r>
      <w:r w:rsidR="00A66B7B" w:rsidRPr="00A66B7B">
        <w:rPr>
          <w:rFonts w:ascii="Times New Roman" w:hAnsi="Times New Roman" w:cs="Times New Roman"/>
          <w:noProof/>
          <w:sz w:val="24"/>
          <w:szCs w:val="24"/>
          <w:vertAlign w:val="superscript"/>
        </w:rPr>
        <w:t>5</w:t>
      </w:r>
      <w:r w:rsidR="00A66B7B" w:rsidRPr="00A66B7B">
        <w:rPr>
          <w:rFonts w:ascii="Times New Roman" w:hAnsi="Times New Roman" w:cs="Times New Roman"/>
          <w:sz w:val="24"/>
          <w:szCs w:val="24"/>
        </w:rPr>
        <w:fldChar w:fldCharType="end"/>
      </w:r>
      <w:r w:rsidR="00A66B7B" w:rsidRPr="00A66B7B">
        <w:rPr>
          <w:rFonts w:ascii="Times New Roman" w:hAnsi="Times New Roman" w:cs="Times New Roman"/>
          <w:sz w:val="24"/>
          <w:szCs w:val="24"/>
        </w:rPr>
        <w:t xml:space="preserve"> </w:t>
      </w:r>
    </w:p>
    <w:p w14:paraId="1234793C" w14:textId="08B7921A" w:rsidR="004C6E07" w:rsidRPr="00A66B7B" w:rsidRDefault="00A66B7B" w:rsidP="004C6E07">
      <w:pPr>
        <w:tabs>
          <w:tab w:val="left" w:pos="709"/>
        </w:tabs>
        <w:spacing w:after="0" w:line="480" w:lineRule="auto"/>
        <w:jc w:val="both"/>
        <w:rPr>
          <w:rFonts w:ascii="Times New Roman" w:eastAsia="Times New Roman" w:hAnsi="Times New Roman" w:cs="Times New Roman"/>
          <w:color w:val="000000"/>
          <w:sz w:val="24"/>
          <w:szCs w:val="24"/>
        </w:rPr>
      </w:pPr>
      <w:r w:rsidRPr="00A66B7B">
        <w:rPr>
          <w:rFonts w:ascii="Times New Roman" w:hAnsi="Times New Roman" w:cs="Times New Roman"/>
          <w:sz w:val="24"/>
          <w:szCs w:val="24"/>
        </w:rPr>
        <w:tab/>
        <w:t>Data otopsi menunjukkan bahwa ada kerusakan alveolar difus eksudatif dengan kongesti kapiler yang berat akibat terjadinya gangguan koagulasi pada pasien COVID-19, misalnya emboli paru, edema paru, perdarahan alveolar, dan mikrotrombi pada kapiler alveolar.</w:t>
      </w:r>
      <w:r w:rsidRPr="00A66B7B">
        <w:rPr>
          <w:rFonts w:ascii="Times New Roman" w:hAnsi="Times New Roman" w:cs="Times New Roman"/>
          <w:sz w:val="24"/>
          <w:szCs w:val="24"/>
        </w:rPr>
        <w:fldChar w:fldCharType="begin" w:fldLock="1"/>
      </w:r>
      <w:r w:rsidRPr="00A66B7B">
        <w:rPr>
          <w:rFonts w:ascii="Times New Roman" w:hAnsi="Times New Roman" w:cs="Times New Roman"/>
          <w:sz w:val="24"/>
          <w:szCs w:val="24"/>
        </w:rPr>
        <w:instrText>ADDIN CSL_CITATION {"citationItems":[{"id":"ITEM-1","itemData":{"author":[{"dropping-particle":"","family":"Menter T","given":"","non-dropping-particle":"","parse-names":false,"suffix":""},{"dropping-particle":"","family":"Haslbauer JD","given":"","non-dropping-particle":"","parse-names":false,"suffix":""},{"dropping-particle":"","family":"Nienhold R","given":"","non-dropping-particle":"","parse-names":false,"suffix":""},{"dropping-particle":"","family":"et al","given":"","non-dropping-particle":"","parse-names":false,"suffix":""}],"container-title":"Histopathology","id":"ITEM-1","issue":"2","issued":{"date-parts":[["2020"]]},"page":"198-209","title":"Postmortem examination of COVID-19 patients reveals diffuse alveolar damage with severe capillary congestion and variegated findings in lungs and other organs suggesting vascular dysfunction","type":"article-journal","volume":"77"},"uris":["http://www.mendeley.com/documents/?uuid=46c5636c-b5bf-44d1-8360-6856b3e5d639"]}],"mendeley":{"formattedCitation":"&lt;sup&gt;6&lt;/sup&gt;","plainTextFormattedCitation":"6","previouslyFormattedCitation":"&lt;sup&gt;6&lt;/sup&gt;"},"properties":{"noteIndex":0},"schema":"https://github.com/citation-style-language/schema/raw/master/csl-citation.json"}</w:instrText>
      </w:r>
      <w:r w:rsidRPr="00A66B7B">
        <w:rPr>
          <w:rFonts w:ascii="Times New Roman" w:hAnsi="Times New Roman" w:cs="Times New Roman"/>
          <w:sz w:val="24"/>
          <w:szCs w:val="24"/>
        </w:rPr>
        <w:fldChar w:fldCharType="separate"/>
      </w:r>
      <w:r w:rsidRPr="00A66B7B">
        <w:rPr>
          <w:rFonts w:ascii="Times New Roman" w:hAnsi="Times New Roman" w:cs="Times New Roman"/>
          <w:noProof/>
          <w:sz w:val="24"/>
          <w:szCs w:val="24"/>
          <w:vertAlign w:val="superscript"/>
        </w:rPr>
        <w:t>6</w:t>
      </w:r>
      <w:r w:rsidRPr="00A66B7B">
        <w:rPr>
          <w:rFonts w:ascii="Times New Roman" w:hAnsi="Times New Roman" w:cs="Times New Roman"/>
          <w:sz w:val="24"/>
          <w:szCs w:val="24"/>
        </w:rPr>
        <w:fldChar w:fldCharType="end"/>
      </w:r>
      <w:r w:rsidRPr="00A66B7B">
        <w:rPr>
          <w:rFonts w:ascii="Times New Roman" w:hAnsi="Times New Roman" w:cs="Times New Roman"/>
          <w:sz w:val="24"/>
          <w:szCs w:val="24"/>
        </w:rPr>
        <w:t xml:space="preserve"> Laporan kasus dan litelatur review ini membahas mengenai manajemen gangguan koagulasi pada pasien dengan COVID-19.</w:t>
      </w:r>
    </w:p>
    <w:p w14:paraId="31FE85A2" w14:textId="2BC85F11" w:rsidR="004C6E07" w:rsidRPr="004C6E07" w:rsidRDefault="004C6E07" w:rsidP="004C6E07">
      <w:pPr>
        <w:tabs>
          <w:tab w:val="left" w:pos="709"/>
        </w:tabs>
        <w:spacing w:after="0" w:line="48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ILUSTRASI KASUS</w:t>
      </w:r>
    </w:p>
    <w:p w14:paraId="1DCAAFDA" w14:textId="77777777" w:rsidR="00E61F21" w:rsidRPr="00A66B7B" w:rsidRDefault="00E61F21" w:rsidP="004C6E07">
      <w:pPr>
        <w:tabs>
          <w:tab w:val="left" w:pos="709"/>
          <w:tab w:val="left" w:pos="2835"/>
        </w:tabs>
        <w:spacing w:after="0" w:line="480" w:lineRule="auto"/>
        <w:jc w:val="both"/>
        <w:rPr>
          <w:rFonts w:ascii="Times New Roman" w:eastAsia="SimSun" w:hAnsi="Times New Roman" w:cs="Times New Roman"/>
          <w:sz w:val="24"/>
          <w:szCs w:val="24"/>
        </w:rPr>
      </w:pPr>
      <w:r w:rsidRPr="00A66B7B">
        <w:rPr>
          <w:rFonts w:ascii="Times New Roman" w:eastAsia="Times New Roman" w:hAnsi="Times New Roman" w:cs="Times New Roman"/>
          <w:color w:val="000000"/>
          <w:sz w:val="24"/>
          <w:szCs w:val="24"/>
        </w:rPr>
        <w:tab/>
      </w:r>
      <w:r w:rsidR="008D13ED" w:rsidRPr="00A66B7B">
        <w:rPr>
          <w:rFonts w:ascii="Times New Roman" w:eastAsia="Times New Roman" w:hAnsi="Times New Roman" w:cs="Times New Roman"/>
          <w:color w:val="000000"/>
          <w:sz w:val="24"/>
          <w:szCs w:val="24"/>
        </w:rPr>
        <w:t xml:space="preserve">Perempuan 66 tahun dengan COVID-19 </w:t>
      </w:r>
      <w:r w:rsidR="004F26B8" w:rsidRPr="00A66B7B">
        <w:rPr>
          <w:rFonts w:ascii="Times New Roman" w:hAnsi="Times New Roman" w:cs="Times New Roman"/>
          <w:color w:val="000000"/>
          <w:sz w:val="24"/>
          <w:szCs w:val="24"/>
        </w:rPr>
        <w:t xml:space="preserve">dikonsulkan ke </w:t>
      </w:r>
      <w:r w:rsidR="00BA042A" w:rsidRPr="00A66B7B">
        <w:rPr>
          <w:rFonts w:ascii="Times New Roman" w:hAnsi="Times New Roman" w:cs="Times New Roman"/>
          <w:color w:val="000000"/>
          <w:sz w:val="24"/>
          <w:szCs w:val="24"/>
        </w:rPr>
        <w:t xml:space="preserve">Departemen </w:t>
      </w:r>
      <w:r w:rsidR="004F26B8" w:rsidRPr="00A66B7B">
        <w:rPr>
          <w:rFonts w:ascii="Times New Roman" w:hAnsi="Times New Roman" w:cs="Times New Roman"/>
          <w:color w:val="000000"/>
          <w:sz w:val="24"/>
          <w:szCs w:val="24"/>
        </w:rPr>
        <w:t xml:space="preserve">Anestesi </w:t>
      </w:r>
      <w:r w:rsidR="008D13ED" w:rsidRPr="00A66B7B">
        <w:rPr>
          <w:rFonts w:ascii="Times New Roman" w:hAnsi="Times New Roman" w:cs="Times New Roman"/>
          <w:color w:val="000000"/>
          <w:sz w:val="24"/>
          <w:szCs w:val="24"/>
        </w:rPr>
        <w:t xml:space="preserve">RSUD Arifin Achmad Pekanbaru </w:t>
      </w:r>
      <w:r w:rsidR="004F26B8" w:rsidRPr="00A66B7B">
        <w:rPr>
          <w:rFonts w:ascii="Times New Roman" w:hAnsi="Times New Roman" w:cs="Times New Roman"/>
          <w:color w:val="000000"/>
          <w:sz w:val="24"/>
          <w:szCs w:val="24"/>
        </w:rPr>
        <w:t xml:space="preserve">untuk </w:t>
      </w:r>
      <w:r w:rsidR="008D13ED" w:rsidRPr="00A66B7B">
        <w:rPr>
          <w:rFonts w:ascii="Times New Roman" w:hAnsi="Times New Roman" w:cs="Times New Roman"/>
          <w:color w:val="000000"/>
          <w:sz w:val="24"/>
          <w:szCs w:val="24"/>
        </w:rPr>
        <w:t>rawatan intensif</w:t>
      </w:r>
      <w:r w:rsidR="004F26B8" w:rsidRPr="00A66B7B">
        <w:rPr>
          <w:rFonts w:ascii="Times New Roman" w:hAnsi="Times New Roman" w:cs="Times New Roman"/>
          <w:color w:val="000000"/>
          <w:sz w:val="24"/>
          <w:szCs w:val="24"/>
        </w:rPr>
        <w:t xml:space="preserve">. Pasien mengeluhkan </w:t>
      </w:r>
      <w:r w:rsidR="008D13ED" w:rsidRPr="00A66B7B">
        <w:rPr>
          <w:rFonts w:ascii="Times New Roman" w:hAnsi="Times New Roman" w:cs="Times New Roman"/>
          <w:color w:val="000000"/>
          <w:sz w:val="24"/>
          <w:szCs w:val="24"/>
        </w:rPr>
        <w:t>sesak nafas sejak 4 hari SMRS</w:t>
      </w:r>
      <w:r w:rsidR="004F26B8" w:rsidRPr="00A66B7B">
        <w:rPr>
          <w:rFonts w:ascii="Times New Roman" w:hAnsi="Times New Roman" w:cs="Times New Roman"/>
          <w:color w:val="000000"/>
          <w:sz w:val="24"/>
          <w:szCs w:val="24"/>
        </w:rPr>
        <w:t xml:space="preserve">. Pasien </w:t>
      </w:r>
      <w:r w:rsidR="008D13ED" w:rsidRPr="00A66B7B">
        <w:rPr>
          <w:rFonts w:ascii="Times New Roman" w:hAnsi="Times New Roman" w:cs="Times New Roman"/>
          <w:color w:val="000000"/>
          <w:sz w:val="24"/>
          <w:szCs w:val="24"/>
        </w:rPr>
        <w:t xml:space="preserve">juga mengeluhkan batuk berdahak yang sulit </w:t>
      </w:r>
      <w:r w:rsidR="008D13ED" w:rsidRPr="00A66B7B">
        <w:rPr>
          <w:rFonts w:ascii="Times New Roman" w:hAnsi="Times New Roman" w:cs="Times New Roman"/>
          <w:color w:val="000000"/>
          <w:sz w:val="24"/>
          <w:szCs w:val="24"/>
        </w:rPr>
        <w:lastRenderedPageBreak/>
        <w:t>dikeluarkan. Tidak ada demam</w:t>
      </w:r>
      <w:r w:rsidR="004F26B8" w:rsidRPr="00A66B7B">
        <w:rPr>
          <w:rFonts w:ascii="Times New Roman" w:hAnsi="Times New Roman" w:cs="Times New Roman"/>
          <w:color w:val="000000"/>
          <w:sz w:val="24"/>
          <w:szCs w:val="24"/>
        </w:rPr>
        <w:t>.</w:t>
      </w:r>
      <w:r w:rsidR="00A441AD" w:rsidRPr="00A66B7B">
        <w:rPr>
          <w:rFonts w:ascii="Times New Roman" w:hAnsi="Times New Roman" w:cs="Times New Roman"/>
          <w:color w:val="000000"/>
          <w:sz w:val="24"/>
          <w:szCs w:val="24"/>
        </w:rPr>
        <w:t xml:space="preserve"> </w:t>
      </w:r>
      <w:r w:rsidR="00BA042A" w:rsidRPr="00A66B7B">
        <w:rPr>
          <w:rFonts w:ascii="Times New Roman" w:hAnsi="Times New Roman" w:cs="Times New Roman"/>
          <w:color w:val="000000"/>
          <w:sz w:val="24"/>
          <w:szCs w:val="24"/>
        </w:rPr>
        <w:t xml:space="preserve">Hasil pemeriksaan fisik didapatkan </w:t>
      </w:r>
      <w:r w:rsidR="008D13ED" w:rsidRPr="00A66B7B">
        <w:rPr>
          <w:rFonts w:ascii="Times New Roman" w:hAnsi="Times New Roman" w:cs="Times New Roman"/>
          <w:color w:val="000000"/>
          <w:sz w:val="24"/>
          <w:szCs w:val="24"/>
        </w:rPr>
        <w:t xml:space="preserve">pasien </w:t>
      </w:r>
      <w:r w:rsidR="00BA042A" w:rsidRPr="00A66B7B">
        <w:rPr>
          <w:rFonts w:ascii="Times New Roman" w:eastAsia="Times New Roman" w:hAnsi="Times New Roman" w:cs="Times New Roman"/>
          <w:sz w:val="24"/>
          <w:szCs w:val="24"/>
        </w:rPr>
        <w:t>t</w:t>
      </w:r>
      <w:proofErr w:type="spellStart"/>
      <w:r w:rsidR="00983927" w:rsidRPr="00A66B7B">
        <w:rPr>
          <w:rFonts w:ascii="Times New Roman" w:eastAsia="Times New Roman" w:hAnsi="Times New Roman" w:cs="Times New Roman"/>
          <w:color w:val="000000"/>
          <w:sz w:val="24"/>
          <w:szCs w:val="24"/>
          <w:lang w:val="en-US"/>
        </w:rPr>
        <w:t>ampak</w:t>
      </w:r>
      <w:proofErr w:type="spellEnd"/>
      <w:r w:rsidR="00782390" w:rsidRPr="00A66B7B">
        <w:rPr>
          <w:rFonts w:ascii="Times New Roman" w:eastAsia="Times New Roman" w:hAnsi="Times New Roman" w:cs="Times New Roman"/>
          <w:color w:val="000000"/>
          <w:sz w:val="24"/>
          <w:szCs w:val="24"/>
        </w:rPr>
        <w:t xml:space="preserve"> </w:t>
      </w:r>
      <w:r w:rsidR="00BA042A" w:rsidRPr="00A66B7B">
        <w:rPr>
          <w:rFonts w:ascii="Times New Roman" w:eastAsia="Times New Roman" w:hAnsi="Times New Roman" w:cs="Times New Roman"/>
          <w:color w:val="000000"/>
          <w:sz w:val="24"/>
          <w:szCs w:val="24"/>
        </w:rPr>
        <w:t>s</w:t>
      </w:r>
      <w:proofErr w:type="spellStart"/>
      <w:r w:rsidR="00983927" w:rsidRPr="00A66B7B">
        <w:rPr>
          <w:rFonts w:ascii="Times New Roman" w:eastAsia="Times New Roman" w:hAnsi="Times New Roman" w:cs="Times New Roman"/>
          <w:color w:val="000000"/>
          <w:sz w:val="24"/>
          <w:szCs w:val="24"/>
          <w:lang w:val="en-US"/>
        </w:rPr>
        <w:t>akit</w:t>
      </w:r>
      <w:proofErr w:type="spellEnd"/>
      <w:r w:rsidR="0073791A" w:rsidRPr="00A66B7B">
        <w:rPr>
          <w:rFonts w:ascii="Times New Roman" w:eastAsia="Times New Roman" w:hAnsi="Times New Roman" w:cs="Times New Roman"/>
          <w:color w:val="000000"/>
          <w:sz w:val="24"/>
          <w:szCs w:val="24"/>
        </w:rPr>
        <w:t xml:space="preserve"> </w:t>
      </w:r>
      <w:r w:rsidR="008D13ED" w:rsidRPr="00A66B7B">
        <w:rPr>
          <w:rFonts w:ascii="Times New Roman" w:eastAsia="Times New Roman" w:hAnsi="Times New Roman" w:cs="Times New Roman"/>
          <w:color w:val="000000"/>
          <w:sz w:val="24"/>
          <w:szCs w:val="24"/>
        </w:rPr>
        <w:t>berat dengan GCS E4M6V5</w:t>
      </w:r>
      <w:r w:rsidR="00BA042A" w:rsidRPr="00A66B7B">
        <w:rPr>
          <w:rFonts w:ascii="Times New Roman" w:eastAsia="Times New Roman" w:hAnsi="Times New Roman" w:cs="Times New Roman"/>
          <w:color w:val="000000"/>
          <w:sz w:val="24"/>
          <w:szCs w:val="24"/>
        </w:rPr>
        <w:t xml:space="preserve">. Tekanan darah: </w:t>
      </w:r>
      <w:r w:rsidR="00A441AD" w:rsidRPr="00A66B7B">
        <w:rPr>
          <w:rFonts w:ascii="Times New Roman" w:eastAsia="Times New Roman" w:hAnsi="Times New Roman" w:cs="Times New Roman"/>
          <w:color w:val="000000"/>
          <w:sz w:val="24"/>
          <w:szCs w:val="24"/>
        </w:rPr>
        <w:t xml:space="preserve">140/80 </w:t>
      </w:r>
      <w:r w:rsidR="00983927" w:rsidRPr="00A66B7B">
        <w:rPr>
          <w:rFonts w:ascii="Times New Roman" w:eastAsia="Times New Roman" w:hAnsi="Times New Roman" w:cs="Times New Roman"/>
          <w:color w:val="000000"/>
          <w:sz w:val="24"/>
          <w:szCs w:val="24"/>
          <w:lang w:val="en-US"/>
        </w:rPr>
        <w:t>mmHg</w:t>
      </w:r>
      <w:r w:rsidR="00BA042A" w:rsidRPr="00A66B7B">
        <w:rPr>
          <w:rFonts w:ascii="Times New Roman" w:eastAsia="Times New Roman" w:hAnsi="Times New Roman" w:cs="Times New Roman"/>
          <w:color w:val="000000"/>
          <w:sz w:val="24"/>
          <w:szCs w:val="24"/>
        </w:rPr>
        <w:t>, n</w:t>
      </w:r>
      <w:proofErr w:type="spellStart"/>
      <w:r w:rsidR="00BA042A" w:rsidRPr="00A66B7B">
        <w:rPr>
          <w:rFonts w:ascii="Times New Roman" w:eastAsia="Times New Roman" w:hAnsi="Times New Roman" w:cs="Times New Roman"/>
          <w:color w:val="000000"/>
          <w:sz w:val="24"/>
          <w:szCs w:val="24"/>
          <w:lang w:val="en-US"/>
        </w:rPr>
        <w:t>adi</w:t>
      </w:r>
      <w:proofErr w:type="spellEnd"/>
      <w:r w:rsidR="00782390" w:rsidRPr="00A66B7B">
        <w:rPr>
          <w:rFonts w:ascii="Times New Roman" w:eastAsia="Times New Roman" w:hAnsi="Times New Roman" w:cs="Times New Roman"/>
          <w:color w:val="000000"/>
          <w:sz w:val="24"/>
          <w:szCs w:val="24"/>
          <w:lang w:val="en-US"/>
        </w:rPr>
        <w:t xml:space="preserve">: </w:t>
      </w:r>
      <w:r w:rsidR="00A441AD" w:rsidRPr="00A66B7B">
        <w:rPr>
          <w:rFonts w:ascii="Times New Roman" w:eastAsia="Times New Roman" w:hAnsi="Times New Roman" w:cs="Times New Roman"/>
          <w:color w:val="000000"/>
          <w:sz w:val="24"/>
          <w:szCs w:val="24"/>
        </w:rPr>
        <w:t>82</w:t>
      </w:r>
      <w:r w:rsidR="00983927" w:rsidRPr="00A66B7B">
        <w:rPr>
          <w:rFonts w:ascii="Times New Roman" w:eastAsia="Times New Roman" w:hAnsi="Times New Roman" w:cs="Times New Roman"/>
          <w:color w:val="000000"/>
          <w:sz w:val="24"/>
          <w:szCs w:val="24"/>
          <w:lang w:val="en-US"/>
        </w:rPr>
        <w:t xml:space="preserve"> kali/</w:t>
      </w:r>
      <w:proofErr w:type="spellStart"/>
      <w:r w:rsidR="00983927" w:rsidRPr="00A66B7B">
        <w:rPr>
          <w:rFonts w:ascii="Times New Roman" w:eastAsia="Times New Roman" w:hAnsi="Times New Roman" w:cs="Times New Roman"/>
          <w:color w:val="000000"/>
          <w:sz w:val="24"/>
          <w:szCs w:val="24"/>
          <w:lang w:val="en-US"/>
        </w:rPr>
        <w:t>menit</w:t>
      </w:r>
      <w:proofErr w:type="spellEnd"/>
      <w:r w:rsidR="00BA042A" w:rsidRPr="00A66B7B">
        <w:rPr>
          <w:rFonts w:ascii="Times New Roman" w:eastAsia="Times New Roman" w:hAnsi="Times New Roman" w:cs="Times New Roman"/>
          <w:color w:val="000000"/>
          <w:sz w:val="24"/>
          <w:szCs w:val="24"/>
        </w:rPr>
        <w:t xml:space="preserve">, </w:t>
      </w:r>
      <w:r w:rsidR="00BA042A" w:rsidRPr="00A66B7B">
        <w:rPr>
          <w:rFonts w:ascii="Times New Roman" w:eastAsia="SimSun" w:hAnsi="Times New Roman" w:cs="Times New Roman"/>
          <w:sz w:val="24"/>
          <w:szCs w:val="24"/>
        </w:rPr>
        <w:t>pernafasan</w:t>
      </w:r>
      <w:r w:rsidR="00782390" w:rsidRPr="00A66B7B">
        <w:rPr>
          <w:rFonts w:ascii="Times New Roman" w:eastAsia="SimSun" w:hAnsi="Times New Roman" w:cs="Times New Roman"/>
          <w:sz w:val="24"/>
          <w:szCs w:val="24"/>
          <w:lang w:val="en-US"/>
        </w:rPr>
        <w:t xml:space="preserve">: </w:t>
      </w:r>
      <w:r w:rsidR="008D13ED" w:rsidRPr="00A66B7B">
        <w:rPr>
          <w:rFonts w:ascii="Times New Roman" w:eastAsia="SimSun" w:hAnsi="Times New Roman" w:cs="Times New Roman"/>
          <w:sz w:val="24"/>
          <w:szCs w:val="24"/>
        </w:rPr>
        <w:t xml:space="preserve">28 </w:t>
      </w:r>
      <w:r w:rsidR="00983927" w:rsidRPr="00A66B7B">
        <w:rPr>
          <w:rFonts w:ascii="Times New Roman" w:eastAsia="SimSun" w:hAnsi="Times New Roman" w:cs="Times New Roman"/>
          <w:sz w:val="24"/>
          <w:szCs w:val="24"/>
          <w:lang w:val="en-US"/>
        </w:rPr>
        <w:t>kali/</w:t>
      </w:r>
      <w:proofErr w:type="spellStart"/>
      <w:r w:rsidR="00983927" w:rsidRPr="00A66B7B">
        <w:rPr>
          <w:rFonts w:ascii="Times New Roman" w:eastAsia="SimSun" w:hAnsi="Times New Roman" w:cs="Times New Roman"/>
          <w:sz w:val="24"/>
          <w:szCs w:val="24"/>
          <w:lang w:val="en-US"/>
        </w:rPr>
        <w:t>menit</w:t>
      </w:r>
      <w:proofErr w:type="spellEnd"/>
      <w:r w:rsidR="00BA042A" w:rsidRPr="00A66B7B">
        <w:rPr>
          <w:rFonts w:ascii="Times New Roman" w:eastAsia="SimSun" w:hAnsi="Times New Roman" w:cs="Times New Roman"/>
          <w:sz w:val="24"/>
          <w:szCs w:val="24"/>
        </w:rPr>
        <w:t>, s</w:t>
      </w:r>
      <w:r w:rsidR="00A441AD" w:rsidRPr="00A66B7B">
        <w:rPr>
          <w:rFonts w:ascii="Times New Roman" w:eastAsia="SimSun" w:hAnsi="Times New Roman" w:cs="Times New Roman"/>
          <w:sz w:val="24"/>
          <w:szCs w:val="24"/>
        </w:rPr>
        <w:t xml:space="preserve">aturasi O2: </w:t>
      </w:r>
      <w:r w:rsidR="008D13ED" w:rsidRPr="00A66B7B">
        <w:rPr>
          <w:rFonts w:ascii="Times New Roman" w:eastAsia="SimSun" w:hAnsi="Times New Roman" w:cs="Times New Roman"/>
          <w:sz w:val="24"/>
          <w:szCs w:val="24"/>
        </w:rPr>
        <w:t>99</w:t>
      </w:r>
      <w:r w:rsidR="00A441AD" w:rsidRPr="00A66B7B">
        <w:rPr>
          <w:rFonts w:ascii="Times New Roman" w:eastAsia="SimSun" w:hAnsi="Times New Roman" w:cs="Times New Roman"/>
          <w:sz w:val="24"/>
          <w:szCs w:val="24"/>
        </w:rPr>
        <w:t>%</w:t>
      </w:r>
      <w:r w:rsidR="008D13ED" w:rsidRPr="00A66B7B">
        <w:rPr>
          <w:rFonts w:ascii="Times New Roman" w:eastAsia="SimSun" w:hAnsi="Times New Roman" w:cs="Times New Roman"/>
          <w:sz w:val="24"/>
          <w:szCs w:val="24"/>
        </w:rPr>
        <w:t xml:space="preserve"> menggunakan NRM 10 liter per menit</w:t>
      </w:r>
      <w:r w:rsidR="00BA042A" w:rsidRPr="00A66B7B">
        <w:rPr>
          <w:rFonts w:ascii="Times New Roman" w:eastAsia="SimSun" w:hAnsi="Times New Roman" w:cs="Times New Roman"/>
          <w:sz w:val="24"/>
          <w:szCs w:val="24"/>
        </w:rPr>
        <w:t xml:space="preserve">, dan </w:t>
      </w:r>
      <w:r w:rsidR="00BA042A" w:rsidRPr="00A66B7B">
        <w:rPr>
          <w:rFonts w:ascii="Times New Roman" w:eastAsia="Times New Roman" w:hAnsi="Times New Roman" w:cs="Times New Roman"/>
          <w:sz w:val="24"/>
          <w:szCs w:val="24"/>
        </w:rPr>
        <w:t>s</w:t>
      </w:r>
      <w:proofErr w:type="spellStart"/>
      <w:r w:rsidR="00983927" w:rsidRPr="00A66B7B">
        <w:rPr>
          <w:rFonts w:ascii="Times New Roman" w:eastAsia="Times New Roman" w:hAnsi="Times New Roman" w:cs="Times New Roman"/>
          <w:sz w:val="24"/>
          <w:szCs w:val="24"/>
          <w:lang w:val="en-US"/>
        </w:rPr>
        <w:t>uhu</w:t>
      </w:r>
      <w:proofErr w:type="spellEnd"/>
      <w:r w:rsidR="008D13ED" w:rsidRPr="00A66B7B">
        <w:rPr>
          <w:rFonts w:ascii="Times New Roman" w:eastAsia="Times New Roman" w:hAnsi="Times New Roman" w:cs="Times New Roman"/>
          <w:sz w:val="24"/>
          <w:szCs w:val="24"/>
        </w:rPr>
        <w:t xml:space="preserve"> </w:t>
      </w:r>
      <w:r w:rsidR="00983927" w:rsidRPr="00A66B7B">
        <w:rPr>
          <w:rFonts w:ascii="Times New Roman" w:eastAsia="Times New Roman" w:hAnsi="Times New Roman" w:cs="Times New Roman"/>
          <w:sz w:val="24"/>
          <w:szCs w:val="24"/>
          <w:lang w:val="en-US"/>
        </w:rPr>
        <w:t>36,5</w:t>
      </w:r>
      <w:r w:rsidR="00983927" w:rsidRPr="00A66B7B">
        <w:rPr>
          <w:rFonts w:ascii="Times New Roman" w:eastAsia="Times New Roman" w:hAnsi="Times New Roman" w:cs="Times New Roman"/>
          <w:sz w:val="24"/>
          <w:szCs w:val="24"/>
          <w:vertAlign w:val="superscript"/>
          <w:lang w:val="en-US"/>
        </w:rPr>
        <w:t>o</w:t>
      </w:r>
      <w:r w:rsidR="00983927" w:rsidRPr="00A66B7B">
        <w:rPr>
          <w:rFonts w:ascii="Times New Roman" w:eastAsia="Times New Roman" w:hAnsi="Times New Roman" w:cs="Times New Roman"/>
          <w:sz w:val="24"/>
          <w:szCs w:val="24"/>
          <w:lang w:val="en-US"/>
        </w:rPr>
        <w:t>C</w:t>
      </w:r>
      <w:r w:rsidR="00BA042A" w:rsidRPr="00A66B7B">
        <w:rPr>
          <w:rFonts w:ascii="Times New Roman" w:eastAsia="Times New Roman" w:hAnsi="Times New Roman" w:cs="Times New Roman"/>
          <w:sz w:val="24"/>
          <w:szCs w:val="24"/>
        </w:rPr>
        <w:t xml:space="preserve">. </w:t>
      </w:r>
    </w:p>
    <w:p w14:paraId="1DCAAFDB" w14:textId="77777777" w:rsidR="00E61F21" w:rsidRDefault="00E61F21" w:rsidP="004C6E07">
      <w:pPr>
        <w:tabs>
          <w:tab w:val="left" w:pos="709"/>
          <w:tab w:val="left" w:pos="2835"/>
        </w:tabs>
        <w:spacing w:after="0" w:line="480" w:lineRule="auto"/>
        <w:jc w:val="both"/>
        <w:rPr>
          <w:rFonts w:ascii="Times New Roman" w:eastAsia="Times New Roman" w:hAnsi="Times New Roman" w:cs="Times New Roman"/>
          <w:color w:val="000000"/>
          <w:sz w:val="24"/>
          <w:szCs w:val="24"/>
        </w:rPr>
      </w:pPr>
      <w:r w:rsidRPr="00A66B7B">
        <w:rPr>
          <w:rFonts w:ascii="Times New Roman" w:eastAsia="SimSun" w:hAnsi="Times New Roman" w:cs="Times New Roman"/>
          <w:sz w:val="24"/>
          <w:szCs w:val="24"/>
        </w:rPr>
        <w:tab/>
      </w:r>
      <w:r w:rsidR="00BA042A" w:rsidRPr="00A66B7B">
        <w:rPr>
          <w:rFonts w:ascii="Times New Roman" w:eastAsia="Times New Roman" w:hAnsi="Times New Roman" w:cs="Times New Roman"/>
          <w:sz w:val="24"/>
          <w:szCs w:val="24"/>
        </w:rPr>
        <w:t xml:space="preserve">Pemeriksaan generalis dalam batas normal. Hasil pemeriksaan laboratorium didapatkan </w:t>
      </w:r>
      <w:r w:rsidR="002B1986" w:rsidRPr="00A66B7B">
        <w:rPr>
          <w:rFonts w:ascii="Times New Roman" w:eastAsia="Times New Roman" w:hAnsi="Times New Roman" w:cs="Times New Roman"/>
          <w:color w:val="000000"/>
          <w:sz w:val="24"/>
          <w:szCs w:val="24"/>
          <w:lang w:val="en-US"/>
        </w:rPr>
        <w:t xml:space="preserve">Hb: </w:t>
      </w:r>
      <w:r w:rsidR="001D1739" w:rsidRPr="00A66B7B">
        <w:rPr>
          <w:rFonts w:ascii="Times New Roman" w:eastAsia="Times New Roman" w:hAnsi="Times New Roman" w:cs="Times New Roman"/>
          <w:color w:val="000000"/>
          <w:sz w:val="24"/>
          <w:szCs w:val="24"/>
        </w:rPr>
        <w:t>12</w:t>
      </w:r>
      <w:r w:rsidR="00822DD5" w:rsidRPr="00A66B7B">
        <w:rPr>
          <w:rFonts w:ascii="Times New Roman" w:eastAsia="Times New Roman" w:hAnsi="Times New Roman" w:cs="Times New Roman"/>
          <w:color w:val="000000"/>
          <w:sz w:val="24"/>
          <w:szCs w:val="24"/>
        </w:rPr>
        <w:t>,</w:t>
      </w:r>
      <w:r w:rsidR="001D1739" w:rsidRPr="00A66B7B">
        <w:rPr>
          <w:rFonts w:ascii="Times New Roman" w:eastAsia="Times New Roman" w:hAnsi="Times New Roman" w:cs="Times New Roman"/>
          <w:color w:val="000000"/>
          <w:sz w:val="24"/>
          <w:szCs w:val="24"/>
        </w:rPr>
        <w:t>0</w:t>
      </w:r>
      <w:r w:rsidR="00983927" w:rsidRPr="00A66B7B">
        <w:rPr>
          <w:rFonts w:ascii="Times New Roman" w:eastAsia="Times New Roman" w:hAnsi="Times New Roman" w:cs="Times New Roman"/>
          <w:color w:val="000000"/>
          <w:sz w:val="24"/>
          <w:szCs w:val="24"/>
          <w:lang w:val="en-US"/>
        </w:rPr>
        <w:t xml:space="preserve"> g/dL</w:t>
      </w:r>
      <w:r w:rsidR="00BA042A" w:rsidRPr="00A66B7B">
        <w:rPr>
          <w:rFonts w:ascii="Times New Roman" w:eastAsia="Times New Roman" w:hAnsi="Times New Roman" w:cs="Times New Roman"/>
          <w:color w:val="000000"/>
          <w:sz w:val="24"/>
          <w:szCs w:val="24"/>
        </w:rPr>
        <w:t xml:space="preserve">, </w:t>
      </w:r>
      <w:proofErr w:type="spellStart"/>
      <w:r w:rsidR="002B1986" w:rsidRPr="00A66B7B">
        <w:rPr>
          <w:rFonts w:ascii="Times New Roman" w:eastAsia="Times New Roman" w:hAnsi="Times New Roman" w:cs="Times New Roman"/>
          <w:color w:val="000000"/>
          <w:sz w:val="24"/>
          <w:szCs w:val="24"/>
          <w:lang w:val="en-US"/>
        </w:rPr>
        <w:t>Ht</w:t>
      </w:r>
      <w:proofErr w:type="spellEnd"/>
      <w:r w:rsidR="002B1986" w:rsidRPr="00A66B7B">
        <w:rPr>
          <w:rFonts w:ascii="Times New Roman" w:eastAsia="Times New Roman" w:hAnsi="Times New Roman" w:cs="Times New Roman"/>
          <w:color w:val="000000"/>
          <w:sz w:val="24"/>
          <w:szCs w:val="24"/>
          <w:lang w:val="en-US"/>
        </w:rPr>
        <w:t xml:space="preserve">: </w:t>
      </w:r>
      <w:r w:rsidR="001D1739" w:rsidRPr="00A66B7B">
        <w:rPr>
          <w:rFonts w:ascii="Times New Roman" w:eastAsia="Times New Roman" w:hAnsi="Times New Roman" w:cs="Times New Roman"/>
          <w:color w:val="000000"/>
          <w:sz w:val="24"/>
          <w:szCs w:val="24"/>
        </w:rPr>
        <w:t>38,0</w:t>
      </w:r>
      <w:r w:rsidR="00983927" w:rsidRPr="00A66B7B">
        <w:rPr>
          <w:rFonts w:ascii="Times New Roman" w:eastAsia="Times New Roman" w:hAnsi="Times New Roman" w:cs="Times New Roman"/>
          <w:color w:val="000000"/>
          <w:sz w:val="24"/>
          <w:szCs w:val="24"/>
          <w:lang w:val="en-US"/>
        </w:rPr>
        <w:t>%</w:t>
      </w:r>
      <w:r w:rsidR="00BA042A" w:rsidRPr="00A66B7B">
        <w:rPr>
          <w:rFonts w:ascii="Times New Roman" w:eastAsia="Times New Roman" w:hAnsi="Times New Roman" w:cs="Times New Roman"/>
          <w:color w:val="000000"/>
          <w:sz w:val="24"/>
          <w:szCs w:val="24"/>
        </w:rPr>
        <w:t xml:space="preserve">, </w:t>
      </w:r>
      <w:proofErr w:type="spellStart"/>
      <w:r w:rsidR="00BA042A" w:rsidRPr="00A66B7B">
        <w:rPr>
          <w:rFonts w:ascii="Times New Roman" w:eastAsia="Times New Roman" w:hAnsi="Times New Roman" w:cs="Times New Roman"/>
          <w:color w:val="000000"/>
          <w:sz w:val="24"/>
          <w:szCs w:val="24"/>
          <w:lang w:val="en-US"/>
        </w:rPr>
        <w:t>leukosit</w:t>
      </w:r>
      <w:proofErr w:type="spellEnd"/>
      <w:r w:rsidR="00BA042A" w:rsidRPr="00A66B7B">
        <w:rPr>
          <w:rFonts w:ascii="Times New Roman" w:eastAsia="Times New Roman" w:hAnsi="Times New Roman" w:cs="Times New Roman"/>
          <w:color w:val="000000"/>
          <w:sz w:val="24"/>
          <w:szCs w:val="24"/>
          <w:lang w:val="en-US"/>
        </w:rPr>
        <w:t xml:space="preserve">: </w:t>
      </w:r>
      <w:r w:rsidR="001D1739" w:rsidRPr="00A66B7B">
        <w:rPr>
          <w:rFonts w:ascii="Times New Roman" w:eastAsia="Times New Roman" w:hAnsi="Times New Roman" w:cs="Times New Roman"/>
          <w:color w:val="000000"/>
          <w:sz w:val="24"/>
          <w:szCs w:val="24"/>
        </w:rPr>
        <w:t xml:space="preserve">7,56 x </w:t>
      </w:r>
      <w:r w:rsidR="00BA042A" w:rsidRPr="00A66B7B">
        <w:rPr>
          <w:rFonts w:ascii="Times New Roman" w:eastAsia="Times New Roman" w:hAnsi="Times New Roman" w:cs="Times New Roman"/>
          <w:color w:val="000000"/>
          <w:sz w:val="24"/>
          <w:szCs w:val="24"/>
          <w:lang w:val="en-US"/>
        </w:rPr>
        <w:t>10</w:t>
      </w:r>
      <w:r w:rsidR="00BA042A" w:rsidRPr="00A66B7B">
        <w:rPr>
          <w:rFonts w:ascii="Times New Roman" w:eastAsia="Times New Roman" w:hAnsi="Times New Roman" w:cs="Times New Roman"/>
          <w:color w:val="000000"/>
          <w:sz w:val="24"/>
          <w:szCs w:val="24"/>
          <w:vertAlign w:val="superscript"/>
          <w:lang w:val="en-US"/>
        </w:rPr>
        <w:t>3</w:t>
      </w:r>
      <w:r w:rsidR="00BA042A" w:rsidRPr="00A66B7B">
        <w:rPr>
          <w:rFonts w:ascii="Times New Roman" w:eastAsia="Times New Roman" w:hAnsi="Times New Roman" w:cs="Times New Roman"/>
          <w:color w:val="000000"/>
          <w:sz w:val="24"/>
          <w:szCs w:val="24"/>
        </w:rPr>
        <w:t xml:space="preserve">/ul, </w:t>
      </w:r>
      <w:proofErr w:type="spellStart"/>
      <w:r w:rsidR="00BA042A" w:rsidRPr="00A66B7B">
        <w:rPr>
          <w:rFonts w:ascii="Times New Roman" w:eastAsia="Times New Roman" w:hAnsi="Times New Roman" w:cs="Times New Roman"/>
          <w:color w:val="000000"/>
          <w:sz w:val="24"/>
          <w:szCs w:val="24"/>
          <w:lang w:val="en-US"/>
        </w:rPr>
        <w:t>trombosit</w:t>
      </w:r>
      <w:proofErr w:type="spellEnd"/>
      <w:r w:rsidR="00BA042A" w:rsidRPr="00A66B7B">
        <w:rPr>
          <w:rFonts w:ascii="Times New Roman" w:eastAsia="Times New Roman" w:hAnsi="Times New Roman" w:cs="Times New Roman"/>
          <w:color w:val="000000"/>
          <w:sz w:val="24"/>
          <w:szCs w:val="24"/>
          <w:lang w:val="en-US"/>
        </w:rPr>
        <w:t xml:space="preserve">: </w:t>
      </w:r>
      <w:r w:rsidR="001D1739" w:rsidRPr="00A66B7B">
        <w:rPr>
          <w:rFonts w:ascii="Times New Roman" w:eastAsia="Times New Roman" w:hAnsi="Times New Roman" w:cs="Times New Roman"/>
          <w:color w:val="000000"/>
          <w:sz w:val="24"/>
          <w:szCs w:val="24"/>
        </w:rPr>
        <w:t>320 x</w:t>
      </w:r>
      <w:r w:rsidR="002B1986" w:rsidRPr="00A66B7B">
        <w:rPr>
          <w:rFonts w:ascii="Times New Roman" w:eastAsia="Times New Roman" w:hAnsi="Times New Roman" w:cs="Times New Roman"/>
          <w:color w:val="000000"/>
          <w:sz w:val="24"/>
          <w:szCs w:val="24"/>
        </w:rPr>
        <w:t xml:space="preserve"> </w:t>
      </w:r>
      <w:r w:rsidR="002B1986" w:rsidRPr="00A66B7B">
        <w:rPr>
          <w:rFonts w:ascii="Times New Roman" w:eastAsia="Times New Roman" w:hAnsi="Times New Roman" w:cs="Times New Roman"/>
          <w:color w:val="000000"/>
          <w:sz w:val="24"/>
          <w:szCs w:val="24"/>
          <w:lang w:val="en-US"/>
        </w:rPr>
        <w:t>10</w:t>
      </w:r>
      <w:r w:rsidR="002B1986" w:rsidRPr="00A66B7B">
        <w:rPr>
          <w:rFonts w:ascii="Times New Roman" w:eastAsia="Times New Roman" w:hAnsi="Times New Roman" w:cs="Times New Roman"/>
          <w:color w:val="000000"/>
          <w:sz w:val="24"/>
          <w:szCs w:val="24"/>
          <w:vertAlign w:val="superscript"/>
          <w:lang w:val="en-US"/>
        </w:rPr>
        <w:t>3</w:t>
      </w:r>
      <w:r w:rsidR="002B1986" w:rsidRPr="00A66B7B">
        <w:rPr>
          <w:rFonts w:ascii="Times New Roman" w:eastAsia="Times New Roman" w:hAnsi="Times New Roman" w:cs="Times New Roman"/>
          <w:color w:val="000000"/>
          <w:sz w:val="24"/>
          <w:szCs w:val="24"/>
        </w:rPr>
        <w:t>/ul</w:t>
      </w:r>
      <w:r w:rsidR="00BA042A" w:rsidRPr="00A66B7B">
        <w:rPr>
          <w:rFonts w:ascii="Times New Roman" w:eastAsia="Times New Roman" w:hAnsi="Times New Roman" w:cs="Times New Roman"/>
          <w:color w:val="000000"/>
          <w:sz w:val="24"/>
          <w:szCs w:val="24"/>
        </w:rPr>
        <w:t>, eritrosit</w:t>
      </w:r>
      <w:r w:rsidR="00822DD5" w:rsidRPr="00A66B7B">
        <w:rPr>
          <w:rFonts w:ascii="Times New Roman" w:eastAsia="Times New Roman" w:hAnsi="Times New Roman" w:cs="Times New Roman"/>
          <w:color w:val="000000"/>
          <w:sz w:val="24"/>
          <w:szCs w:val="24"/>
        </w:rPr>
        <w:t xml:space="preserve">: </w:t>
      </w:r>
      <w:r w:rsidR="001D1739" w:rsidRPr="00A66B7B">
        <w:rPr>
          <w:rFonts w:ascii="Times New Roman" w:eastAsia="Times New Roman" w:hAnsi="Times New Roman" w:cs="Times New Roman"/>
          <w:color w:val="000000"/>
          <w:sz w:val="24"/>
          <w:szCs w:val="24"/>
        </w:rPr>
        <w:t xml:space="preserve">4,36 x </w:t>
      </w:r>
      <w:r w:rsidR="002B1986" w:rsidRPr="00A66B7B">
        <w:rPr>
          <w:rFonts w:ascii="Times New Roman" w:eastAsia="Times New Roman" w:hAnsi="Times New Roman" w:cs="Times New Roman"/>
          <w:color w:val="000000"/>
          <w:sz w:val="24"/>
          <w:szCs w:val="24"/>
          <w:lang w:val="en-US"/>
        </w:rPr>
        <w:t>10</w:t>
      </w:r>
      <w:r w:rsidR="002B1986" w:rsidRPr="00A66B7B">
        <w:rPr>
          <w:rFonts w:ascii="Times New Roman" w:eastAsia="Times New Roman" w:hAnsi="Times New Roman" w:cs="Times New Roman"/>
          <w:color w:val="000000"/>
          <w:sz w:val="24"/>
          <w:szCs w:val="24"/>
          <w:vertAlign w:val="superscript"/>
        </w:rPr>
        <w:t>6</w:t>
      </w:r>
      <w:r w:rsidR="002B1986" w:rsidRPr="00A66B7B">
        <w:rPr>
          <w:rFonts w:ascii="Times New Roman" w:eastAsia="Times New Roman" w:hAnsi="Times New Roman" w:cs="Times New Roman"/>
          <w:color w:val="000000"/>
          <w:sz w:val="24"/>
          <w:szCs w:val="24"/>
        </w:rPr>
        <w:t>/ul</w:t>
      </w:r>
      <w:r w:rsidR="00BA042A" w:rsidRPr="00A66B7B">
        <w:rPr>
          <w:rFonts w:ascii="Times New Roman" w:eastAsia="Times New Roman" w:hAnsi="Times New Roman" w:cs="Times New Roman"/>
          <w:color w:val="000000"/>
          <w:sz w:val="24"/>
          <w:szCs w:val="24"/>
        </w:rPr>
        <w:t xml:space="preserve">, </w:t>
      </w:r>
      <w:r w:rsidR="001D1739" w:rsidRPr="00A66B7B">
        <w:rPr>
          <w:rFonts w:ascii="Times New Roman" w:eastAsia="Times New Roman" w:hAnsi="Times New Roman" w:cs="Times New Roman"/>
          <w:color w:val="000000"/>
          <w:sz w:val="24"/>
          <w:szCs w:val="24"/>
        </w:rPr>
        <w:t xml:space="preserve">SGOT 22 U/L, SGPT 33 U/L, </w:t>
      </w:r>
      <w:r w:rsidR="00EF54CD" w:rsidRPr="00A66B7B">
        <w:rPr>
          <w:rFonts w:ascii="Times New Roman" w:eastAsia="Times New Roman" w:hAnsi="Times New Roman" w:cs="Times New Roman"/>
          <w:color w:val="000000"/>
          <w:sz w:val="24"/>
          <w:szCs w:val="24"/>
        </w:rPr>
        <w:t>CT: 7 detik</w:t>
      </w:r>
      <w:r w:rsidR="00BA042A" w:rsidRPr="00A66B7B">
        <w:rPr>
          <w:rFonts w:ascii="Times New Roman" w:eastAsia="Times New Roman" w:hAnsi="Times New Roman" w:cs="Times New Roman"/>
          <w:color w:val="000000"/>
          <w:sz w:val="24"/>
          <w:szCs w:val="24"/>
        </w:rPr>
        <w:t xml:space="preserve">, </w:t>
      </w:r>
      <w:r w:rsidR="00EF54CD" w:rsidRPr="00A66B7B">
        <w:rPr>
          <w:rFonts w:ascii="Times New Roman" w:eastAsia="Times New Roman" w:hAnsi="Times New Roman" w:cs="Times New Roman"/>
          <w:color w:val="000000"/>
          <w:sz w:val="24"/>
          <w:szCs w:val="24"/>
        </w:rPr>
        <w:t>BT: 2 detik</w:t>
      </w:r>
      <w:r w:rsidR="00BA042A" w:rsidRPr="00A66B7B">
        <w:rPr>
          <w:rFonts w:ascii="Times New Roman" w:eastAsia="Times New Roman" w:hAnsi="Times New Roman" w:cs="Times New Roman"/>
          <w:color w:val="000000"/>
          <w:sz w:val="24"/>
          <w:szCs w:val="24"/>
        </w:rPr>
        <w:t xml:space="preserve">, </w:t>
      </w:r>
      <w:r w:rsidR="00822DD5" w:rsidRPr="00A66B7B">
        <w:rPr>
          <w:rFonts w:ascii="Times New Roman" w:eastAsia="Times New Roman" w:hAnsi="Times New Roman" w:cs="Times New Roman"/>
          <w:color w:val="000000"/>
          <w:sz w:val="24"/>
          <w:szCs w:val="24"/>
          <w:lang w:val="en-US"/>
        </w:rPr>
        <w:t xml:space="preserve">PT: 14,3 </w:t>
      </w:r>
      <w:proofErr w:type="spellStart"/>
      <w:r w:rsidR="00822DD5" w:rsidRPr="00A66B7B">
        <w:rPr>
          <w:rFonts w:ascii="Times New Roman" w:eastAsia="Times New Roman" w:hAnsi="Times New Roman" w:cs="Times New Roman"/>
          <w:color w:val="000000"/>
          <w:sz w:val="24"/>
          <w:szCs w:val="24"/>
          <w:lang w:val="en-US"/>
        </w:rPr>
        <w:t>detik</w:t>
      </w:r>
      <w:proofErr w:type="spellEnd"/>
      <w:r w:rsidR="00BA042A" w:rsidRPr="00A66B7B">
        <w:rPr>
          <w:rFonts w:ascii="Times New Roman" w:eastAsia="Times New Roman" w:hAnsi="Times New Roman" w:cs="Times New Roman"/>
          <w:color w:val="000000"/>
          <w:sz w:val="24"/>
          <w:szCs w:val="24"/>
        </w:rPr>
        <w:t xml:space="preserve">, </w:t>
      </w:r>
      <w:r w:rsidR="00822DD5" w:rsidRPr="00A66B7B">
        <w:rPr>
          <w:rFonts w:ascii="Times New Roman" w:eastAsia="Times New Roman" w:hAnsi="Times New Roman" w:cs="Times New Roman"/>
          <w:color w:val="000000"/>
          <w:sz w:val="24"/>
          <w:szCs w:val="24"/>
          <w:lang w:val="en-US"/>
        </w:rPr>
        <w:t xml:space="preserve">APTT: 32,9 </w:t>
      </w:r>
      <w:proofErr w:type="spellStart"/>
      <w:r w:rsidR="00822DD5" w:rsidRPr="00A66B7B">
        <w:rPr>
          <w:rFonts w:ascii="Times New Roman" w:eastAsia="Times New Roman" w:hAnsi="Times New Roman" w:cs="Times New Roman"/>
          <w:color w:val="000000"/>
          <w:sz w:val="24"/>
          <w:szCs w:val="24"/>
          <w:lang w:val="en-US"/>
        </w:rPr>
        <w:t>detik</w:t>
      </w:r>
      <w:proofErr w:type="spellEnd"/>
      <w:r w:rsidR="00BA042A" w:rsidRPr="00A66B7B">
        <w:rPr>
          <w:rFonts w:ascii="Times New Roman" w:eastAsia="Times New Roman" w:hAnsi="Times New Roman" w:cs="Times New Roman"/>
          <w:color w:val="000000"/>
          <w:sz w:val="24"/>
          <w:szCs w:val="24"/>
        </w:rPr>
        <w:t>, ureum</w:t>
      </w:r>
      <w:r w:rsidR="00822DD5" w:rsidRPr="00A66B7B">
        <w:rPr>
          <w:rFonts w:ascii="Times New Roman" w:eastAsia="Times New Roman" w:hAnsi="Times New Roman" w:cs="Times New Roman"/>
          <w:color w:val="000000"/>
          <w:sz w:val="24"/>
          <w:szCs w:val="24"/>
        </w:rPr>
        <w:t xml:space="preserve">: </w:t>
      </w:r>
      <w:r w:rsidR="001D1739" w:rsidRPr="00A66B7B">
        <w:rPr>
          <w:rFonts w:ascii="Times New Roman" w:eastAsia="Times New Roman" w:hAnsi="Times New Roman" w:cs="Times New Roman"/>
          <w:color w:val="000000"/>
          <w:sz w:val="24"/>
          <w:szCs w:val="24"/>
        </w:rPr>
        <w:t>17</w:t>
      </w:r>
      <w:r w:rsidR="00EF54CD" w:rsidRPr="00A66B7B">
        <w:rPr>
          <w:rFonts w:ascii="Times New Roman" w:eastAsia="Times New Roman" w:hAnsi="Times New Roman" w:cs="Times New Roman"/>
          <w:color w:val="000000"/>
          <w:sz w:val="24"/>
          <w:szCs w:val="24"/>
        </w:rPr>
        <w:t xml:space="preserve"> </w:t>
      </w:r>
      <w:r w:rsidR="002B1986" w:rsidRPr="00A66B7B">
        <w:rPr>
          <w:rFonts w:ascii="Times New Roman" w:eastAsia="Times New Roman" w:hAnsi="Times New Roman" w:cs="Times New Roman"/>
          <w:color w:val="000000"/>
          <w:sz w:val="24"/>
          <w:szCs w:val="24"/>
        </w:rPr>
        <w:t>mg/dl</w:t>
      </w:r>
      <w:r w:rsidR="00BA042A" w:rsidRPr="00A66B7B">
        <w:rPr>
          <w:rFonts w:ascii="Times New Roman" w:eastAsia="Times New Roman" w:hAnsi="Times New Roman" w:cs="Times New Roman"/>
          <w:color w:val="000000"/>
          <w:sz w:val="24"/>
          <w:szCs w:val="24"/>
        </w:rPr>
        <w:t>, creatinin</w:t>
      </w:r>
      <w:r w:rsidR="00822DD5" w:rsidRPr="00A66B7B">
        <w:rPr>
          <w:rFonts w:ascii="Times New Roman" w:eastAsia="Times New Roman" w:hAnsi="Times New Roman" w:cs="Times New Roman"/>
          <w:color w:val="000000"/>
          <w:sz w:val="24"/>
          <w:szCs w:val="24"/>
        </w:rPr>
        <w:t>: 0.</w:t>
      </w:r>
      <w:r w:rsidR="001D1739" w:rsidRPr="00A66B7B">
        <w:rPr>
          <w:rFonts w:ascii="Times New Roman" w:eastAsia="Times New Roman" w:hAnsi="Times New Roman" w:cs="Times New Roman"/>
          <w:color w:val="000000"/>
          <w:sz w:val="24"/>
          <w:szCs w:val="24"/>
        </w:rPr>
        <w:t xml:space="preserve">60 </w:t>
      </w:r>
      <w:r w:rsidR="002B1986" w:rsidRPr="00A66B7B">
        <w:rPr>
          <w:rFonts w:ascii="Times New Roman" w:eastAsia="Times New Roman" w:hAnsi="Times New Roman" w:cs="Times New Roman"/>
          <w:color w:val="000000"/>
          <w:sz w:val="24"/>
          <w:szCs w:val="24"/>
        </w:rPr>
        <w:t>mg/dl</w:t>
      </w:r>
      <w:r w:rsidR="00BA042A" w:rsidRPr="00A66B7B">
        <w:rPr>
          <w:rFonts w:ascii="Times New Roman" w:eastAsia="Times New Roman" w:hAnsi="Times New Roman" w:cs="Times New Roman"/>
          <w:color w:val="000000"/>
          <w:sz w:val="24"/>
          <w:szCs w:val="24"/>
        </w:rPr>
        <w:t xml:space="preserve">, </w:t>
      </w:r>
      <w:r w:rsidR="001D1739" w:rsidRPr="00A66B7B">
        <w:rPr>
          <w:rFonts w:ascii="Times New Roman" w:eastAsia="Times New Roman" w:hAnsi="Times New Roman" w:cs="Times New Roman"/>
          <w:color w:val="000000"/>
          <w:sz w:val="24"/>
          <w:szCs w:val="24"/>
        </w:rPr>
        <w:t xml:space="preserve">D-Dimer: 2,8 mikrogram/mL, </w:t>
      </w:r>
      <w:r w:rsidR="00EF54CD" w:rsidRPr="00A66B7B">
        <w:rPr>
          <w:rFonts w:ascii="Times New Roman" w:eastAsia="Times New Roman" w:hAnsi="Times New Roman" w:cs="Times New Roman"/>
          <w:color w:val="000000"/>
          <w:sz w:val="24"/>
          <w:szCs w:val="24"/>
        </w:rPr>
        <w:t>Na/K/Cl: 143/4,7/104</w:t>
      </w:r>
      <w:r w:rsidR="00BA042A" w:rsidRPr="00A66B7B">
        <w:rPr>
          <w:rFonts w:ascii="Times New Roman" w:eastAsia="Times New Roman" w:hAnsi="Times New Roman" w:cs="Times New Roman"/>
          <w:color w:val="000000"/>
          <w:sz w:val="24"/>
          <w:szCs w:val="24"/>
        </w:rPr>
        <w:t xml:space="preserve">. </w:t>
      </w:r>
    </w:p>
    <w:p w14:paraId="1DCAAFDC" w14:textId="77777777" w:rsidR="0023272A" w:rsidRDefault="0023272A" w:rsidP="004C6E07">
      <w:pPr>
        <w:tabs>
          <w:tab w:val="left" w:pos="709"/>
          <w:tab w:val="left" w:pos="2835"/>
        </w:tabs>
        <w:spacing w:after="0" w:line="480" w:lineRule="auto"/>
        <w:jc w:val="both"/>
        <w:rPr>
          <w:rFonts w:ascii="Times New Roman" w:eastAsia="Times New Roman" w:hAnsi="Times New Roman" w:cs="Times New Roman"/>
          <w:color w:val="000000"/>
          <w:sz w:val="24"/>
          <w:szCs w:val="24"/>
        </w:rPr>
      </w:pPr>
    </w:p>
    <w:p w14:paraId="1DCAAFDD" w14:textId="77777777" w:rsidR="0023272A" w:rsidRDefault="0023272A" w:rsidP="004C6E07">
      <w:pPr>
        <w:tabs>
          <w:tab w:val="left" w:pos="709"/>
          <w:tab w:val="left" w:pos="2835"/>
        </w:tabs>
        <w:spacing w:after="0" w:line="48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noProof/>
          <w:color w:val="000000"/>
          <w:sz w:val="24"/>
          <w:szCs w:val="24"/>
          <w:lang w:eastAsia="id-ID"/>
        </w:rPr>
        <w:drawing>
          <wp:inline distT="0" distB="0" distL="0" distR="0" wp14:anchorId="1DCAB010" wp14:editId="1DCAB011">
            <wp:extent cx="2428875" cy="2440120"/>
            <wp:effectExtent l="0" t="0" r="0" b="0"/>
            <wp:docPr id="11" name="Picture 11" descr="C:\Users\Imron-PC\Downloads\photo60822699490170417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Imron-PC\Downloads\photo6082269949017041752.jp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36" t="19089" r="9266" b="33839"/>
                    <a:stretch/>
                  </pic:blipFill>
                  <pic:spPr bwMode="auto">
                    <a:xfrm>
                      <a:off x="0" y="0"/>
                      <a:ext cx="2431662" cy="2442920"/>
                    </a:xfrm>
                    <a:prstGeom prst="rect">
                      <a:avLst/>
                    </a:prstGeom>
                    <a:noFill/>
                    <a:ln>
                      <a:noFill/>
                    </a:ln>
                    <a:extLst>
                      <a:ext uri="{53640926-AAD7-44D8-BBD7-CCE9431645EC}">
                        <a14:shadowObscured xmlns:a14="http://schemas.microsoft.com/office/drawing/2010/main"/>
                      </a:ext>
                    </a:extLst>
                  </pic:spPr>
                </pic:pic>
              </a:graphicData>
            </a:graphic>
          </wp:inline>
        </w:drawing>
      </w:r>
    </w:p>
    <w:p w14:paraId="1DCAAFDE" w14:textId="77777777" w:rsidR="00970BD5" w:rsidRPr="00970BD5" w:rsidRDefault="00970BD5" w:rsidP="004C6E07">
      <w:pPr>
        <w:pStyle w:val="Caption"/>
        <w:spacing w:line="480" w:lineRule="auto"/>
        <w:jc w:val="center"/>
        <w:rPr>
          <w:rFonts w:eastAsia="Times New Roman"/>
          <w:color w:val="000000"/>
          <w:szCs w:val="24"/>
          <w:lang w:val="id-ID"/>
        </w:rPr>
      </w:pPr>
      <w:r>
        <w:t xml:space="preserve">Gambar </w:t>
      </w:r>
      <w:r>
        <w:fldChar w:fldCharType="begin"/>
      </w:r>
      <w:r>
        <w:instrText xml:space="preserve"> SEQ Gambar \* ARABIC </w:instrText>
      </w:r>
      <w:r>
        <w:fldChar w:fldCharType="separate"/>
      </w:r>
      <w:r>
        <w:rPr>
          <w:noProof/>
        </w:rPr>
        <w:t>1</w:t>
      </w:r>
      <w:r>
        <w:fldChar w:fldCharType="end"/>
      </w:r>
      <w:r>
        <w:rPr>
          <w:lang w:val="id-ID"/>
        </w:rPr>
        <w:t>. Foto thorak pasien</w:t>
      </w:r>
    </w:p>
    <w:p w14:paraId="1DCAAFDF" w14:textId="77777777" w:rsidR="0023272A" w:rsidRPr="00A66B7B" w:rsidRDefault="0023272A" w:rsidP="004C6E07">
      <w:pPr>
        <w:tabs>
          <w:tab w:val="left" w:pos="709"/>
          <w:tab w:val="left" w:pos="2835"/>
        </w:tabs>
        <w:spacing w:after="0" w:line="480" w:lineRule="auto"/>
        <w:jc w:val="both"/>
        <w:rPr>
          <w:rFonts w:ascii="Times New Roman" w:eastAsia="Times New Roman" w:hAnsi="Times New Roman" w:cs="Times New Roman"/>
          <w:color w:val="000000"/>
          <w:sz w:val="24"/>
          <w:szCs w:val="24"/>
        </w:rPr>
      </w:pPr>
    </w:p>
    <w:p w14:paraId="1DCAAFE0" w14:textId="77777777" w:rsidR="00970BD5" w:rsidRDefault="00E61F21" w:rsidP="004C6E07">
      <w:pPr>
        <w:tabs>
          <w:tab w:val="left" w:pos="709"/>
          <w:tab w:val="left" w:pos="2835"/>
        </w:tabs>
        <w:spacing w:after="0" w:line="480" w:lineRule="auto"/>
        <w:jc w:val="both"/>
        <w:rPr>
          <w:rFonts w:ascii="Times New Roman" w:eastAsia="Times New Roman" w:hAnsi="Times New Roman" w:cs="Times New Roman"/>
          <w:color w:val="000000"/>
          <w:sz w:val="24"/>
          <w:szCs w:val="24"/>
        </w:rPr>
      </w:pPr>
      <w:r w:rsidRPr="00A66B7B">
        <w:rPr>
          <w:rFonts w:ascii="Times New Roman" w:eastAsia="Times New Roman" w:hAnsi="Times New Roman" w:cs="Times New Roman"/>
          <w:color w:val="000000"/>
          <w:sz w:val="24"/>
          <w:szCs w:val="24"/>
        </w:rPr>
        <w:tab/>
      </w:r>
      <w:r w:rsidR="00970BD5">
        <w:rPr>
          <w:rFonts w:ascii="Times New Roman" w:eastAsia="Times New Roman" w:hAnsi="Times New Roman" w:cs="Times New Roman"/>
          <w:color w:val="000000"/>
          <w:sz w:val="24"/>
          <w:szCs w:val="24"/>
        </w:rPr>
        <w:t xml:space="preserve">Gambaran foto thorak pasien menunjukkan adanya pneumonia bilateral dengan gambaran </w:t>
      </w:r>
      <w:r w:rsidR="00970BD5">
        <w:rPr>
          <w:rFonts w:ascii="Times New Roman" w:eastAsia="Times New Roman" w:hAnsi="Times New Roman" w:cs="Times New Roman"/>
          <w:i/>
          <w:color w:val="000000"/>
          <w:sz w:val="24"/>
          <w:szCs w:val="24"/>
        </w:rPr>
        <w:t xml:space="preserve">ground glass opacity </w:t>
      </w:r>
      <w:r w:rsidR="00970BD5">
        <w:rPr>
          <w:rFonts w:ascii="Times New Roman" w:eastAsia="Times New Roman" w:hAnsi="Times New Roman" w:cs="Times New Roman"/>
          <w:color w:val="000000"/>
          <w:sz w:val="24"/>
          <w:szCs w:val="24"/>
        </w:rPr>
        <w:t>(GGO) yang khas mencirikan COVID-19. Gambaran GGO ini dapat menjadi prediktor gejala pasien, dimana semakin banyak gambaran GGO-nya, maka akan semakin berat pula gejalanya.</w:t>
      </w:r>
      <w:r w:rsidR="00970BD5">
        <w:rPr>
          <w:rFonts w:ascii="Times New Roman" w:eastAsia="Times New Roman" w:hAnsi="Times New Roman" w:cs="Times New Roman"/>
          <w:color w:val="000000"/>
          <w:sz w:val="24"/>
          <w:szCs w:val="24"/>
        </w:rPr>
        <w:fldChar w:fldCharType="begin" w:fldLock="1"/>
      </w:r>
      <w:r w:rsidR="00970BD5">
        <w:rPr>
          <w:rFonts w:ascii="Times New Roman" w:eastAsia="Times New Roman" w:hAnsi="Times New Roman" w:cs="Times New Roman"/>
          <w:color w:val="000000"/>
          <w:sz w:val="24"/>
          <w:szCs w:val="24"/>
        </w:rPr>
        <w:instrText>ADDIN CSL_CITATION {"citationItems":[{"id":"ITEM-1","itemData":{"DOI":"10.2214/AJR.20.23034","ISSN":"0361-803X","abstract":"OBJECTIVE. Available information on CT features of the 2019 novel coronavirus disease (COVID-19) is scattered in different publications, and a cohesive literature review has yet to be compiled. MATERIALS AND METHODS. This article includes a systematic literature search of PubMed, Embase (Elsevier), Google Scholar, and the World Health Organization database. RESULTS. Known features of COVID-19 on initial CT include bilateral multilobar ground-glass opacification (GGO) with a peripheral or posterior distribution, mainly in the lower lobes and less frequently within the right middle lobe. Atypical initial imaging presentation of consolidative opacities superimposed on GGO may be found in a smaller number of cases, mainly in the elderly population. Septal thickening, bronchiectasis, pleural thickening, and subpleural involvement are some of the less common findings, mainly in the later stages of the disease. Pleural effusion, pericardial effusion, lymphadenopathy, cavitation, CT halo sign, and pneumothorax are uncommon but may be seen with disease progression. Follow-up CT in the intermediate stage of disease shows an increase in the number and size of GGOs and progressive transformation of GGO into multifocal consolidative opacities, septal thickening, and development of a crazy paving pattern, with the greatest severity of CT findings visible around day 10 after the symptom onset. Acute respiratory distress syndrome is the most common indication for transferring patients with COVID-19 to the ICU and the major cause of death in this patient population. Imaging patterns corresponding to clinical improvement usually occur after week 2 of the disease and include gradual resolution of consolidative opacities and decrease in the number of lesions and involved lobes. CONCLUSION. This systematic review of current literature on COVID-19 provides insight into the initial and follow-up CT characteristics of the disease.","author":[{"dropping-particle":"","family":"Salehi","given":"Sana","non-dropping-particle":"","parse-names":false,"suffix":""},{"dropping-particle":"","family":"Abedi","given":"Aidin","non-dropping-particle":"","parse-names":false,"suffix":""},{"dropping-particle":"","family":"Balakrishnan","given":"Sudheer","non-dropping-particle":"","parse-names":false,"suffix":""},{"dropping-particle":"","family":"Gholamrezanezhad","given":"Ali","non-dropping-particle":"","parse-names":false,"suffix":""}],"container-title":"American Journal of Roentgenology","id":"ITEM-1","issue":"1","issued":{"date-parts":[["2020","7"]]},"page":"87-93","publisher":"American Roentgen Ray Society","title":"Coronavirus Disease 2019 (COVID-19): A Systematic Review of Imaging Findings in 919 Patients","type":"article-journal","volume":"215"},"uris":["http://www.mendeley.com/documents/?uuid=840ca7c0-9d96-4a21-8734-6ebdbadced7a"]}],"mendeley":{"formattedCitation":"&lt;sup&gt;7&lt;/sup&gt;","plainTextFormattedCitation":"7"},"properties":{"noteIndex":0},"schema":"https://github.com/citation-style-language/schema/raw/master/csl-citation.json"}</w:instrText>
      </w:r>
      <w:r w:rsidR="00970BD5">
        <w:rPr>
          <w:rFonts w:ascii="Times New Roman" w:eastAsia="Times New Roman" w:hAnsi="Times New Roman" w:cs="Times New Roman"/>
          <w:color w:val="000000"/>
          <w:sz w:val="24"/>
          <w:szCs w:val="24"/>
        </w:rPr>
        <w:fldChar w:fldCharType="separate"/>
      </w:r>
      <w:r w:rsidR="00970BD5" w:rsidRPr="00970BD5">
        <w:rPr>
          <w:rFonts w:ascii="Times New Roman" w:eastAsia="Times New Roman" w:hAnsi="Times New Roman" w:cs="Times New Roman"/>
          <w:noProof/>
          <w:color w:val="000000"/>
          <w:sz w:val="24"/>
          <w:szCs w:val="24"/>
          <w:vertAlign w:val="superscript"/>
        </w:rPr>
        <w:t>7</w:t>
      </w:r>
      <w:r w:rsidR="00970BD5">
        <w:rPr>
          <w:rFonts w:ascii="Times New Roman" w:eastAsia="Times New Roman" w:hAnsi="Times New Roman" w:cs="Times New Roman"/>
          <w:color w:val="000000"/>
          <w:sz w:val="24"/>
          <w:szCs w:val="24"/>
        </w:rPr>
        <w:fldChar w:fldCharType="end"/>
      </w:r>
    </w:p>
    <w:p w14:paraId="1DCAAFE2" w14:textId="62FAF077" w:rsidR="00BA042A" w:rsidRPr="004C6E07" w:rsidRDefault="00970BD5" w:rsidP="004C6E07">
      <w:pPr>
        <w:tabs>
          <w:tab w:val="left" w:pos="709"/>
          <w:tab w:val="left" w:pos="2835"/>
        </w:tabs>
        <w:spacing w:after="0" w:line="48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b/>
      </w:r>
      <w:r w:rsidR="008D13ED" w:rsidRPr="00A66B7B">
        <w:rPr>
          <w:rFonts w:ascii="Times New Roman" w:eastAsia="Times New Roman" w:hAnsi="Times New Roman" w:cs="Times New Roman"/>
          <w:color w:val="000000"/>
          <w:sz w:val="24"/>
          <w:szCs w:val="24"/>
        </w:rPr>
        <w:t>Pasien diberikan deksametason 6 mg/24 jam, omeprazol 40 mg/12 jam, vitamin C 400 mg/24 jam, enoksaparin (Lovenox</w:t>
      </w:r>
      <w:r w:rsidR="008D13ED" w:rsidRPr="00A66B7B">
        <w:rPr>
          <w:rFonts w:ascii="Times New Roman" w:eastAsia="Times New Roman" w:hAnsi="Times New Roman" w:cs="Times New Roman"/>
          <w:color w:val="000000"/>
          <w:sz w:val="24"/>
          <w:szCs w:val="24"/>
          <w:vertAlign w:val="superscript"/>
        </w:rPr>
        <w:t>@</w:t>
      </w:r>
      <w:r w:rsidR="008D13ED" w:rsidRPr="00A66B7B">
        <w:rPr>
          <w:rFonts w:ascii="Times New Roman" w:eastAsia="Times New Roman" w:hAnsi="Times New Roman" w:cs="Times New Roman"/>
          <w:color w:val="000000"/>
          <w:sz w:val="24"/>
          <w:szCs w:val="24"/>
        </w:rPr>
        <w:t>) 1x0,6 mg, zink 20 mg 1 x1 tab, curcuma 3 x 1 tab, inbumin 3 x 1 tab, metilprednisolon 4 mg 3 x 1 tab, dan cetrizin 10 mg 1 x 1 tab.</w:t>
      </w:r>
      <w:r w:rsidR="0023272A">
        <w:rPr>
          <w:rFonts w:ascii="Times New Roman" w:eastAsia="Times New Roman" w:hAnsi="Times New Roman" w:cs="Times New Roman"/>
          <w:color w:val="000000"/>
          <w:sz w:val="24"/>
          <w:szCs w:val="24"/>
        </w:rPr>
        <w:t xml:space="preserve"> Pasien dipulangkan dalam kondisi perbaikan.</w:t>
      </w:r>
    </w:p>
    <w:p w14:paraId="5F8233DF" w14:textId="45A43050" w:rsidR="004C6E07" w:rsidRPr="004C6E07" w:rsidRDefault="004C6E07" w:rsidP="004C6E07">
      <w:pPr>
        <w:tabs>
          <w:tab w:val="left" w:pos="630"/>
          <w:tab w:val="left" w:pos="900"/>
        </w:tabs>
        <w:spacing w:after="0" w:line="480" w:lineRule="auto"/>
        <w:jc w:val="both"/>
        <w:rPr>
          <w:rFonts w:ascii="Times New Roman" w:eastAsia="Times New Roman" w:hAnsi="Times New Roman" w:cs="Times New Roman"/>
          <w:b/>
          <w:color w:val="000000"/>
          <w:sz w:val="24"/>
          <w:szCs w:val="24"/>
          <w:lang w:val="en-US"/>
        </w:rPr>
      </w:pPr>
      <w:r>
        <w:rPr>
          <w:rFonts w:ascii="Times New Roman" w:eastAsia="Times New Roman" w:hAnsi="Times New Roman" w:cs="Times New Roman"/>
          <w:b/>
          <w:color w:val="000000"/>
          <w:sz w:val="24"/>
          <w:szCs w:val="24"/>
          <w:lang w:val="en-US"/>
        </w:rPr>
        <w:t>PEMBAHASAN</w:t>
      </w:r>
    </w:p>
    <w:p w14:paraId="1DCAAFE4" w14:textId="2DD479C4" w:rsidR="00A66B7B" w:rsidRPr="00A66B7B" w:rsidRDefault="00F649B1" w:rsidP="004C6E07">
      <w:pPr>
        <w:tabs>
          <w:tab w:val="left" w:pos="709"/>
        </w:tabs>
        <w:spacing w:after="0" w:line="480" w:lineRule="auto"/>
        <w:ind w:right="17"/>
        <w:jc w:val="both"/>
        <w:rPr>
          <w:rFonts w:ascii="Times New Roman" w:hAnsi="Times New Roman" w:cs="Times New Roman"/>
          <w:bCs/>
          <w:sz w:val="24"/>
          <w:szCs w:val="24"/>
          <w:lang w:val="sv-SE"/>
        </w:rPr>
      </w:pPr>
      <w:r w:rsidRPr="00A66B7B">
        <w:rPr>
          <w:rFonts w:ascii="Times New Roman" w:hAnsi="Times New Roman" w:cs="Times New Roman"/>
          <w:sz w:val="24"/>
          <w:szCs w:val="24"/>
        </w:rPr>
        <w:tab/>
      </w:r>
      <w:r w:rsidR="009F3738">
        <w:rPr>
          <w:rFonts w:ascii="Times New Roman" w:hAnsi="Times New Roman" w:cs="Times New Roman"/>
          <w:sz w:val="24"/>
          <w:szCs w:val="24"/>
        </w:rPr>
        <w:t>K</w:t>
      </w:r>
      <w:r w:rsidR="00A66B7B" w:rsidRPr="00A66B7B">
        <w:rPr>
          <w:rFonts w:ascii="Times New Roman" w:hAnsi="Times New Roman" w:cs="Times New Roman"/>
          <w:sz w:val="24"/>
          <w:szCs w:val="24"/>
        </w:rPr>
        <w:t xml:space="preserve">asus ini </w:t>
      </w:r>
      <w:r w:rsidR="009F3738">
        <w:rPr>
          <w:rFonts w:ascii="Times New Roman" w:hAnsi="Times New Roman" w:cs="Times New Roman"/>
          <w:sz w:val="24"/>
          <w:szCs w:val="24"/>
        </w:rPr>
        <w:t xml:space="preserve">menceritakan mengenai pasien COVID-19 yang dikonsulkan </w:t>
      </w:r>
      <w:r w:rsidR="001518FD">
        <w:rPr>
          <w:rFonts w:ascii="Times New Roman" w:hAnsi="Times New Roman" w:cs="Times New Roman"/>
          <w:sz w:val="24"/>
          <w:szCs w:val="24"/>
        </w:rPr>
        <w:t>untuk perawatan intensif. Pasien mengalami peningkatan D-Dimer</w:t>
      </w:r>
      <w:r w:rsidR="00A66B7B" w:rsidRPr="00A66B7B">
        <w:rPr>
          <w:rFonts w:ascii="Times New Roman" w:hAnsi="Times New Roman" w:cs="Times New Roman"/>
          <w:sz w:val="24"/>
          <w:szCs w:val="24"/>
        </w:rPr>
        <w:t xml:space="preserve">. Penelitian Correa </w:t>
      </w:r>
      <w:r w:rsidR="00A66B7B" w:rsidRPr="00A66B7B">
        <w:rPr>
          <w:rFonts w:ascii="Times New Roman" w:hAnsi="Times New Roman" w:cs="Times New Roman"/>
          <w:i/>
          <w:sz w:val="24"/>
          <w:szCs w:val="24"/>
        </w:rPr>
        <w:t>et al</w:t>
      </w:r>
      <w:r w:rsidR="00A66B7B" w:rsidRPr="00A66B7B">
        <w:rPr>
          <w:rFonts w:ascii="Times New Roman" w:hAnsi="Times New Roman" w:cs="Times New Roman"/>
          <w:i/>
          <w:sz w:val="24"/>
          <w:szCs w:val="24"/>
        </w:rPr>
        <w:fldChar w:fldCharType="begin" w:fldLock="1"/>
      </w:r>
      <w:r w:rsidR="00970BD5">
        <w:rPr>
          <w:rFonts w:ascii="Times New Roman" w:hAnsi="Times New Roman" w:cs="Times New Roman"/>
          <w:i/>
          <w:sz w:val="24"/>
          <w:szCs w:val="24"/>
        </w:rPr>
        <w:instrText>ADDIN CSL_CITATION {"citationItems":[{"id":"ITEM-1","itemData":{"author":[{"dropping-particle":"","family":"Correa TD","given":"","non-dropping-particle":"","parse-names":false,"suffix":""},{"dropping-particle":"","family":"Cordiolo RL","given":"","non-dropping-particle":"","parse-names":false,"suffix":""},{"dropping-particle":"","family":"Guerra JCC","given":"","non-dropping-particle":"","parse-names":false,"suffix":""},{"dropping-particle":"","family":"et al","given":"","non-dropping-particle":"","parse-names":false,"suffix":""}],"container-title":"PLoS One","id":"ITEM-1","issue":"12","issued":{"date-parts":[["2020"]]},"title":"Coagulation profile of COVID-19 patients admitted to the ICU: An exploratory study","type":"article-journal","volume":"15"},"uris":["http://www.mendeley.com/documents/?uuid=c1201a2e-5a48-4e4b-9447-c7c11849f87c"]}],"mendeley":{"formattedCitation":"&lt;sup&gt;8&lt;/sup&gt;","plainTextFormattedCitation":"8","previouslyFormattedCitation":"&lt;sup&gt;7&lt;/sup&gt;"},"properties":{"noteIndex":0},"schema":"https://github.com/citation-style-language/schema/raw/master/csl-citation.json"}</w:instrText>
      </w:r>
      <w:r w:rsidR="00A66B7B" w:rsidRPr="00A66B7B">
        <w:rPr>
          <w:rFonts w:ascii="Times New Roman" w:hAnsi="Times New Roman" w:cs="Times New Roman"/>
          <w:i/>
          <w:sz w:val="24"/>
          <w:szCs w:val="24"/>
        </w:rPr>
        <w:fldChar w:fldCharType="separate"/>
      </w:r>
      <w:r w:rsidR="00970BD5" w:rsidRPr="00970BD5">
        <w:rPr>
          <w:rFonts w:ascii="Times New Roman" w:hAnsi="Times New Roman" w:cs="Times New Roman"/>
          <w:noProof/>
          <w:sz w:val="24"/>
          <w:szCs w:val="24"/>
          <w:vertAlign w:val="superscript"/>
        </w:rPr>
        <w:t>8</w:t>
      </w:r>
      <w:r w:rsidR="00A66B7B" w:rsidRPr="00A66B7B">
        <w:rPr>
          <w:rFonts w:ascii="Times New Roman" w:hAnsi="Times New Roman" w:cs="Times New Roman"/>
          <w:i/>
          <w:sz w:val="24"/>
          <w:szCs w:val="24"/>
        </w:rPr>
        <w:fldChar w:fldCharType="end"/>
      </w:r>
      <w:r w:rsidR="00A66B7B" w:rsidRPr="00A66B7B">
        <w:rPr>
          <w:rFonts w:ascii="Times New Roman" w:hAnsi="Times New Roman" w:cs="Times New Roman"/>
          <w:i/>
          <w:sz w:val="24"/>
          <w:szCs w:val="24"/>
        </w:rPr>
        <w:t xml:space="preserve"> </w:t>
      </w:r>
      <w:r w:rsidR="00A66B7B" w:rsidRPr="00A66B7B">
        <w:rPr>
          <w:rFonts w:ascii="Times New Roman" w:hAnsi="Times New Roman" w:cs="Times New Roman"/>
          <w:sz w:val="24"/>
          <w:szCs w:val="24"/>
        </w:rPr>
        <w:t>menunjukkan bahwa aPTT, PT, INR, dan fibrinogen pada pasien COVID-19</w:t>
      </w:r>
      <w:r w:rsidR="001518FD">
        <w:rPr>
          <w:rFonts w:ascii="Times New Roman" w:hAnsi="Times New Roman" w:cs="Times New Roman"/>
          <w:sz w:val="24"/>
          <w:szCs w:val="24"/>
        </w:rPr>
        <w:t xml:space="preserve"> umumnya </w:t>
      </w:r>
      <w:r w:rsidR="001518FD" w:rsidRPr="00A66B7B">
        <w:rPr>
          <w:rFonts w:ascii="Times New Roman" w:hAnsi="Times New Roman" w:cs="Times New Roman"/>
          <w:sz w:val="24"/>
          <w:szCs w:val="24"/>
        </w:rPr>
        <w:t>meningkat</w:t>
      </w:r>
      <w:r w:rsidR="00A66B7B" w:rsidRPr="00A66B7B">
        <w:rPr>
          <w:rFonts w:ascii="Times New Roman" w:hAnsi="Times New Roman" w:cs="Times New Roman"/>
          <w:sz w:val="24"/>
          <w:szCs w:val="24"/>
        </w:rPr>
        <w:t xml:space="preserve">. Laporan Giannis </w:t>
      </w:r>
      <w:r w:rsidR="00A66B7B" w:rsidRPr="00A66B7B">
        <w:rPr>
          <w:rFonts w:ascii="Times New Roman" w:hAnsi="Times New Roman" w:cs="Times New Roman"/>
          <w:i/>
          <w:sz w:val="24"/>
          <w:szCs w:val="24"/>
        </w:rPr>
        <w:t>et al</w:t>
      </w:r>
      <w:r w:rsidR="00A66B7B" w:rsidRPr="00A66B7B">
        <w:rPr>
          <w:rFonts w:ascii="Times New Roman" w:hAnsi="Times New Roman" w:cs="Times New Roman"/>
          <w:i/>
          <w:sz w:val="24"/>
          <w:szCs w:val="24"/>
        </w:rPr>
        <w:fldChar w:fldCharType="begin" w:fldLock="1"/>
      </w:r>
      <w:r w:rsidR="00A66B7B" w:rsidRPr="00A66B7B">
        <w:rPr>
          <w:rFonts w:ascii="Times New Roman" w:hAnsi="Times New Roman" w:cs="Times New Roman"/>
          <w:i/>
          <w:sz w:val="24"/>
          <w:szCs w:val="24"/>
        </w:rPr>
        <w:instrText>ADDIN CSL_CITATION {"citationItems":[{"id":"ITEM-1","itemData":{"author":[{"dropping-particle":"","family":"Giannis D","given":"","non-dropping-particle":"","parse-names":false,"suffix":""},{"dropping-particle":"","family":"Gianni P","given":"","non-dropping-particle":"","parse-names":false,"suffix":""},{"dropping-particle":"","family":"Ziagos I","given":"","non-dropping-particle":"","parse-names":false,"suffix":""}],"container-title":"Journal of Clinical Virology","id":"ITEM-1","issued":{"date-parts":[["2020"]]},"title":"Coagulation disorders in coronavirus infected patients: COVID-19, SARS-CoV-1, MERS-CoV and lessons from the past","type":"article-journal","volume":"127"},"uris":["http://www.mendeley.com/documents/?uuid=2e4998f6-ccff-48df-8c9e-e75a6900b570"]}],"mendeley":{"formattedCitation":"&lt;sup&gt;5&lt;/sup&gt;","plainTextFormattedCitation":"5","previouslyFormattedCitation":"&lt;sup&gt;5&lt;/sup&gt;"},"properties":{"noteIndex":0},"schema":"https://github.com/citation-style-language/schema/raw/master/csl-citation.json"}</w:instrText>
      </w:r>
      <w:r w:rsidR="00A66B7B" w:rsidRPr="00A66B7B">
        <w:rPr>
          <w:rFonts w:ascii="Times New Roman" w:hAnsi="Times New Roman" w:cs="Times New Roman"/>
          <w:i/>
          <w:sz w:val="24"/>
          <w:szCs w:val="24"/>
        </w:rPr>
        <w:fldChar w:fldCharType="separate"/>
      </w:r>
      <w:r w:rsidR="00A66B7B" w:rsidRPr="00A66B7B">
        <w:rPr>
          <w:rFonts w:ascii="Times New Roman" w:hAnsi="Times New Roman" w:cs="Times New Roman"/>
          <w:noProof/>
          <w:sz w:val="24"/>
          <w:szCs w:val="24"/>
          <w:vertAlign w:val="superscript"/>
        </w:rPr>
        <w:t>5</w:t>
      </w:r>
      <w:r w:rsidR="00A66B7B" w:rsidRPr="00A66B7B">
        <w:rPr>
          <w:rFonts w:ascii="Times New Roman" w:hAnsi="Times New Roman" w:cs="Times New Roman"/>
          <w:i/>
          <w:sz w:val="24"/>
          <w:szCs w:val="24"/>
        </w:rPr>
        <w:fldChar w:fldCharType="end"/>
      </w:r>
      <w:r w:rsidR="00A66B7B" w:rsidRPr="00A66B7B">
        <w:rPr>
          <w:rFonts w:ascii="Times New Roman" w:hAnsi="Times New Roman" w:cs="Times New Roman"/>
          <w:sz w:val="24"/>
          <w:szCs w:val="24"/>
        </w:rPr>
        <w:t xml:space="preserve"> tentang temuan klinis dan laboratorium pasien COVID-19 yang umumnya ditemukan adalah trombositopenia (36,2%), peningkatan D-dimer (46,4%), pemanjangan PT, dan </w:t>
      </w:r>
      <w:r w:rsidR="00125912">
        <w:rPr>
          <w:rFonts w:ascii="Times New Roman" w:hAnsi="Times New Roman" w:cs="Times New Roman"/>
          <w:i/>
          <w:iCs/>
          <w:sz w:val="24"/>
          <w:szCs w:val="24"/>
          <w:lang w:val="en-US"/>
        </w:rPr>
        <w:t>disseminated intravascular coagulation</w:t>
      </w:r>
      <w:r w:rsidR="00A66B7B" w:rsidRPr="00A66B7B">
        <w:rPr>
          <w:rFonts w:ascii="Times New Roman" w:hAnsi="Times New Roman" w:cs="Times New Roman"/>
          <w:sz w:val="24"/>
          <w:szCs w:val="24"/>
        </w:rPr>
        <w:t xml:space="preserve"> (</w:t>
      </w:r>
      <w:r w:rsidR="00125912">
        <w:rPr>
          <w:rFonts w:ascii="Times New Roman" w:hAnsi="Times New Roman" w:cs="Times New Roman"/>
          <w:sz w:val="24"/>
          <w:szCs w:val="24"/>
          <w:lang w:val="en-US"/>
        </w:rPr>
        <w:t>DIC</w:t>
      </w:r>
      <w:r w:rsidR="00A66B7B" w:rsidRPr="00A66B7B">
        <w:rPr>
          <w:rFonts w:ascii="Times New Roman" w:hAnsi="Times New Roman" w:cs="Times New Roman"/>
          <w:sz w:val="24"/>
          <w:szCs w:val="24"/>
        </w:rPr>
        <w:t xml:space="preserve">). </w:t>
      </w:r>
      <w:r w:rsidR="00A66B7B" w:rsidRPr="00A66B7B">
        <w:rPr>
          <w:rFonts w:ascii="Times New Roman" w:hAnsi="Times New Roman" w:cs="Times New Roman"/>
          <w:bCs/>
          <w:sz w:val="24"/>
          <w:szCs w:val="24"/>
          <w:lang w:val="sv-SE"/>
        </w:rPr>
        <w:t>Gangguan koagulasi terjadi pada tahap awal infeksi COVID-19</w:t>
      </w:r>
      <w:r w:rsidR="00A66B7B" w:rsidRPr="00A66B7B">
        <w:rPr>
          <w:rFonts w:ascii="Times New Roman" w:hAnsi="Times New Roman" w:cs="Times New Roman"/>
          <w:bCs/>
          <w:sz w:val="24"/>
          <w:szCs w:val="24"/>
        </w:rPr>
        <w:t xml:space="preserve"> dimana </w:t>
      </w:r>
      <w:r w:rsidR="00A66B7B" w:rsidRPr="00A66B7B">
        <w:rPr>
          <w:rFonts w:ascii="Times New Roman" w:hAnsi="Times New Roman" w:cs="Times New Roman"/>
          <w:bCs/>
          <w:sz w:val="24"/>
          <w:szCs w:val="24"/>
          <w:lang w:val="sv-SE"/>
        </w:rPr>
        <w:t>43,5%</w:t>
      </w:r>
      <w:r w:rsidR="00A66B7B" w:rsidRPr="00A66B7B">
        <w:rPr>
          <w:rFonts w:ascii="Times New Roman" w:hAnsi="Times New Roman" w:cs="Times New Roman"/>
          <w:bCs/>
          <w:sz w:val="24"/>
          <w:szCs w:val="24"/>
        </w:rPr>
        <w:t xml:space="preserve"> </w:t>
      </w:r>
      <w:r w:rsidR="00A66B7B" w:rsidRPr="00A66B7B">
        <w:rPr>
          <w:rFonts w:ascii="Times New Roman" w:hAnsi="Times New Roman" w:cs="Times New Roman"/>
          <w:bCs/>
          <w:sz w:val="24"/>
          <w:szCs w:val="24"/>
          <w:lang w:val="sv-SE"/>
        </w:rPr>
        <w:t xml:space="preserve">pasien mengalami peningkatan </w:t>
      </w:r>
      <w:r w:rsidR="00A66B7B" w:rsidRPr="00A66B7B">
        <w:rPr>
          <w:rFonts w:ascii="Times New Roman" w:hAnsi="Times New Roman" w:cs="Times New Roman"/>
          <w:bCs/>
          <w:sz w:val="24"/>
          <w:szCs w:val="24"/>
        </w:rPr>
        <w:t xml:space="preserve">D-Dimer </w:t>
      </w:r>
      <w:r w:rsidR="00A66B7B" w:rsidRPr="00A66B7B">
        <w:rPr>
          <w:rFonts w:ascii="Times New Roman" w:hAnsi="Times New Roman" w:cs="Times New Roman"/>
          <w:bCs/>
          <w:sz w:val="24"/>
          <w:szCs w:val="24"/>
          <w:lang w:val="sv-SE"/>
        </w:rPr>
        <w:t xml:space="preserve">dan 64,3% pasien mengalami peningkatan </w:t>
      </w:r>
      <w:r w:rsidR="00A66B7B" w:rsidRPr="00A66B7B">
        <w:rPr>
          <w:rFonts w:ascii="Times New Roman" w:hAnsi="Times New Roman" w:cs="Times New Roman"/>
          <w:bCs/>
          <w:sz w:val="24"/>
          <w:szCs w:val="24"/>
        </w:rPr>
        <w:t>fibrinogen</w:t>
      </w:r>
      <w:r w:rsidR="00A66B7B" w:rsidRPr="00A66B7B">
        <w:rPr>
          <w:rFonts w:ascii="Times New Roman" w:hAnsi="Times New Roman" w:cs="Times New Roman"/>
          <w:bCs/>
          <w:sz w:val="24"/>
          <w:szCs w:val="24"/>
          <w:lang w:val="sv-SE"/>
        </w:rPr>
        <w:t>.</w:t>
      </w:r>
      <w:r w:rsidR="00A66B7B" w:rsidRPr="00A66B7B">
        <w:rPr>
          <w:rFonts w:ascii="Times New Roman" w:hAnsi="Times New Roman" w:cs="Times New Roman"/>
          <w:bCs/>
          <w:sz w:val="24"/>
          <w:szCs w:val="24"/>
          <w:lang w:val="sv-SE"/>
        </w:rPr>
        <w:fldChar w:fldCharType="begin" w:fldLock="1"/>
      </w:r>
      <w:r w:rsidR="00970BD5">
        <w:rPr>
          <w:rFonts w:ascii="Times New Roman" w:hAnsi="Times New Roman" w:cs="Times New Roman"/>
          <w:bCs/>
          <w:sz w:val="24"/>
          <w:szCs w:val="24"/>
          <w:lang w:val="sv-SE"/>
        </w:rPr>
        <w:instrText>ADDIN CSL_CITATION {"citationItems":[{"id":"ITEM-1","itemData":{"author":[{"dropping-particle":"","family":"Long H","given":"","non-dropping-particle":"","parse-names":false,"suffix":""},{"dropping-particle":"","family":"Nie L","given":"","non-dropping-particle":"","parse-names":false,"suffix":""},{"dropping-particle":"","family":"Xiang X","given":"","non-dropping-particle":"","parse-names":false,"suffix":""},{"dropping-particle":"","family":"et al","given":"","non-dropping-particle":"","parse-names":false,"suffix":""}],"container-title":"Hindawi Publishing Corp","id":"ITEM-1","issue":"2","issued":{"date-parts":[["2020"]]},"title":"D-Dimer and Prothrombin Time Are the Significant Indicators of Severe COVID-19 and Poor Prognosis","type":"article-journal","volume":"3"},"uris":["http://www.mendeley.com/documents/?uuid=38be9d32-bd8a-4e3b-87ce-ec135e4b1b12"]}],"mendeley":{"formattedCitation":"&lt;sup&gt;9&lt;/sup&gt;","plainTextFormattedCitation":"9","previouslyFormattedCitation":"&lt;sup&gt;8&lt;/sup&gt;"},"properties":{"noteIndex":0},"schema":"https://github.com/citation-style-language/schema/raw/master/csl-citation.json"}</w:instrText>
      </w:r>
      <w:r w:rsidR="00A66B7B" w:rsidRPr="00A66B7B">
        <w:rPr>
          <w:rFonts w:ascii="Times New Roman" w:hAnsi="Times New Roman" w:cs="Times New Roman"/>
          <w:bCs/>
          <w:sz w:val="24"/>
          <w:szCs w:val="24"/>
          <w:lang w:val="sv-SE"/>
        </w:rPr>
        <w:fldChar w:fldCharType="separate"/>
      </w:r>
      <w:r w:rsidR="00970BD5" w:rsidRPr="00970BD5">
        <w:rPr>
          <w:rFonts w:ascii="Times New Roman" w:hAnsi="Times New Roman" w:cs="Times New Roman"/>
          <w:bCs/>
          <w:noProof/>
          <w:sz w:val="24"/>
          <w:szCs w:val="24"/>
          <w:vertAlign w:val="superscript"/>
          <w:lang w:val="sv-SE"/>
        </w:rPr>
        <w:t>9</w:t>
      </w:r>
      <w:r w:rsidR="00A66B7B" w:rsidRPr="00A66B7B">
        <w:rPr>
          <w:rFonts w:ascii="Times New Roman" w:hAnsi="Times New Roman" w:cs="Times New Roman"/>
          <w:bCs/>
          <w:sz w:val="24"/>
          <w:szCs w:val="24"/>
          <w:lang w:val="sv-SE"/>
        </w:rPr>
        <w:fldChar w:fldCharType="end"/>
      </w:r>
      <w:r w:rsidR="00A66B7B" w:rsidRPr="00A66B7B">
        <w:rPr>
          <w:rFonts w:ascii="Times New Roman" w:hAnsi="Times New Roman" w:cs="Times New Roman"/>
          <w:bCs/>
          <w:sz w:val="24"/>
          <w:szCs w:val="24"/>
          <w:lang w:val="sv-SE"/>
        </w:rPr>
        <w:t xml:space="preserve"> </w:t>
      </w:r>
    </w:p>
    <w:p w14:paraId="1DCAAFE5" w14:textId="0138BF27" w:rsidR="00A66B7B" w:rsidRPr="00A66B7B" w:rsidRDefault="00A66B7B" w:rsidP="004C6E07">
      <w:pPr>
        <w:tabs>
          <w:tab w:val="left" w:pos="709"/>
        </w:tabs>
        <w:spacing w:after="0" w:line="480" w:lineRule="auto"/>
        <w:ind w:right="18"/>
        <w:jc w:val="both"/>
        <w:rPr>
          <w:rFonts w:ascii="Times New Roman" w:hAnsi="Times New Roman" w:cs="Times New Roman"/>
          <w:bCs/>
          <w:sz w:val="24"/>
          <w:szCs w:val="24"/>
        </w:rPr>
      </w:pPr>
      <w:r w:rsidRPr="00A66B7B">
        <w:rPr>
          <w:rFonts w:ascii="Times New Roman" w:hAnsi="Times New Roman" w:cs="Times New Roman"/>
          <w:bCs/>
          <w:sz w:val="24"/>
          <w:szCs w:val="24"/>
          <w:lang w:val="sv-SE"/>
        </w:rPr>
        <w:tab/>
        <w:t>Hubungan kausal dan dua arah antara inflamasi dan trombosis sudah</w:t>
      </w:r>
      <w:r w:rsidR="00125912">
        <w:rPr>
          <w:rFonts w:ascii="Times New Roman" w:hAnsi="Times New Roman" w:cs="Times New Roman"/>
          <w:bCs/>
          <w:sz w:val="24"/>
          <w:szCs w:val="24"/>
          <w:lang w:val="sv-SE"/>
        </w:rPr>
        <w:t xml:space="preserve"> banyak dijelaskan dalam berbagai penelitan</w:t>
      </w:r>
      <w:r w:rsidRPr="00A66B7B">
        <w:rPr>
          <w:rFonts w:ascii="Times New Roman" w:hAnsi="Times New Roman" w:cs="Times New Roman"/>
          <w:bCs/>
          <w:sz w:val="24"/>
          <w:szCs w:val="24"/>
          <w:lang w:val="sv-SE"/>
        </w:rPr>
        <w:t xml:space="preserve">. COVID-19 menyebabkan kondisi hiper pro-inflamasi yang dibuktikan dengan peninkatan kadar </w:t>
      </w:r>
      <w:r w:rsidRPr="00A66B7B">
        <w:rPr>
          <w:rFonts w:ascii="Times New Roman" w:hAnsi="Times New Roman" w:cs="Times New Roman"/>
          <w:bCs/>
          <w:i/>
          <w:sz w:val="24"/>
          <w:szCs w:val="24"/>
          <w:lang w:val="sv-SE"/>
        </w:rPr>
        <w:t>C-</w:t>
      </w:r>
      <w:r w:rsidRPr="00A66B7B">
        <w:rPr>
          <w:rFonts w:ascii="Times New Roman" w:hAnsi="Times New Roman" w:cs="Times New Roman"/>
          <w:bCs/>
          <w:i/>
          <w:sz w:val="24"/>
          <w:szCs w:val="24"/>
        </w:rPr>
        <w:t>reactive protein</w:t>
      </w:r>
      <w:r w:rsidRPr="00A66B7B">
        <w:rPr>
          <w:rFonts w:ascii="Times New Roman" w:hAnsi="Times New Roman" w:cs="Times New Roman"/>
          <w:bCs/>
          <w:sz w:val="24"/>
          <w:szCs w:val="24"/>
        </w:rPr>
        <w:t xml:space="preserve"> (CRP)</w:t>
      </w:r>
      <w:r w:rsidRPr="00A66B7B">
        <w:rPr>
          <w:rFonts w:ascii="Times New Roman" w:hAnsi="Times New Roman" w:cs="Times New Roman"/>
          <w:bCs/>
          <w:sz w:val="24"/>
          <w:szCs w:val="24"/>
          <w:lang w:val="sv-SE"/>
        </w:rPr>
        <w:t>, laktat dehidrogenase</w:t>
      </w:r>
      <w:r w:rsidRPr="00A66B7B">
        <w:rPr>
          <w:rFonts w:ascii="Times New Roman" w:hAnsi="Times New Roman" w:cs="Times New Roman"/>
          <w:bCs/>
          <w:sz w:val="24"/>
          <w:szCs w:val="24"/>
        </w:rPr>
        <w:t xml:space="preserve"> (LDH)</w:t>
      </w:r>
      <w:r w:rsidRPr="00A66B7B">
        <w:rPr>
          <w:rFonts w:ascii="Times New Roman" w:hAnsi="Times New Roman" w:cs="Times New Roman"/>
          <w:bCs/>
          <w:sz w:val="24"/>
          <w:szCs w:val="24"/>
          <w:lang w:val="sv-SE"/>
        </w:rPr>
        <w:t xml:space="preserve">, feritin, interleukin-6 dan D-dimer yang tinggi. Kadar IL-6 dan fibrinogen terbukti berkorelasi </w:t>
      </w:r>
      <w:r w:rsidRPr="00A66B7B">
        <w:rPr>
          <w:rFonts w:ascii="Times New Roman" w:hAnsi="Times New Roman" w:cs="Times New Roman"/>
          <w:bCs/>
          <w:sz w:val="24"/>
          <w:szCs w:val="24"/>
        </w:rPr>
        <w:t xml:space="preserve">dua arah </w:t>
      </w:r>
      <w:r w:rsidRPr="00A66B7B">
        <w:rPr>
          <w:rFonts w:ascii="Times New Roman" w:hAnsi="Times New Roman" w:cs="Times New Roman"/>
          <w:bCs/>
          <w:sz w:val="24"/>
          <w:szCs w:val="24"/>
          <w:lang w:val="sv-SE"/>
        </w:rPr>
        <w:t xml:space="preserve">pada pasien </w:t>
      </w:r>
      <w:r w:rsidRPr="00A66B7B">
        <w:rPr>
          <w:rFonts w:ascii="Times New Roman" w:hAnsi="Times New Roman" w:cs="Times New Roman"/>
          <w:bCs/>
          <w:sz w:val="24"/>
          <w:szCs w:val="24"/>
        </w:rPr>
        <w:t xml:space="preserve">dengan </w:t>
      </w:r>
      <w:r w:rsidRPr="00A66B7B">
        <w:rPr>
          <w:rFonts w:ascii="Times New Roman" w:hAnsi="Times New Roman" w:cs="Times New Roman"/>
          <w:bCs/>
          <w:sz w:val="24"/>
          <w:szCs w:val="24"/>
          <w:lang w:val="sv-SE"/>
        </w:rPr>
        <w:t xml:space="preserve">COVID-19, sehingga memberikan </w:t>
      </w:r>
      <w:r w:rsidR="00257873">
        <w:rPr>
          <w:rFonts w:ascii="Times New Roman" w:hAnsi="Times New Roman" w:cs="Times New Roman"/>
          <w:bCs/>
          <w:sz w:val="24"/>
          <w:szCs w:val="24"/>
          <w:lang w:val="sv-SE"/>
        </w:rPr>
        <w:t>kemungkinan</w:t>
      </w:r>
      <w:r w:rsidRPr="00A66B7B">
        <w:rPr>
          <w:rFonts w:ascii="Times New Roman" w:hAnsi="Times New Roman" w:cs="Times New Roman"/>
          <w:bCs/>
          <w:sz w:val="24"/>
          <w:szCs w:val="24"/>
          <w:lang w:val="sv-SE"/>
        </w:rPr>
        <w:t xml:space="preserve"> </w:t>
      </w:r>
      <w:r w:rsidRPr="00A66B7B">
        <w:rPr>
          <w:rFonts w:ascii="Times New Roman" w:hAnsi="Times New Roman" w:cs="Times New Roman"/>
          <w:bCs/>
          <w:sz w:val="24"/>
          <w:szCs w:val="24"/>
        </w:rPr>
        <w:t xml:space="preserve">terjadinya </w:t>
      </w:r>
      <w:r w:rsidRPr="00A66B7B">
        <w:rPr>
          <w:rFonts w:ascii="Times New Roman" w:hAnsi="Times New Roman" w:cs="Times New Roman"/>
          <w:bCs/>
          <w:sz w:val="24"/>
          <w:szCs w:val="24"/>
          <w:lang w:val="sv-SE"/>
        </w:rPr>
        <w:t>trombosis inflamasi.</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10</w:t>
      </w:r>
      <w:r w:rsidRPr="00A66B7B">
        <w:rPr>
          <w:rFonts w:ascii="Times New Roman" w:hAnsi="Times New Roman" w:cs="Times New Roman"/>
          <w:sz w:val="24"/>
          <w:szCs w:val="24"/>
        </w:rPr>
        <w:fldChar w:fldCharType="end"/>
      </w:r>
    </w:p>
    <w:p w14:paraId="1DCAAFE6" w14:textId="2EA0FA92" w:rsidR="00A66B7B" w:rsidRPr="00A66B7B" w:rsidRDefault="00A66B7B" w:rsidP="004C6E07">
      <w:pPr>
        <w:tabs>
          <w:tab w:val="left" w:pos="709"/>
        </w:tabs>
        <w:spacing w:after="0" w:line="480" w:lineRule="auto"/>
        <w:ind w:right="18"/>
        <w:jc w:val="both"/>
        <w:rPr>
          <w:rFonts w:ascii="Times New Roman" w:hAnsi="Times New Roman" w:cs="Times New Roman"/>
          <w:bCs/>
          <w:sz w:val="24"/>
          <w:szCs w:val="24"/>
          <w:lang w:val="sv-SE"/>
        </w:rPr>
      </w:pPr>
      <w:r w:rsidRPr="00A66B7B">
        <w:rPr>
          <w:rFonts w:ascii="Times New Roman" w:hAnsi="Times New Roman" w:cs="Times New Roman"/>
          <w:bCs/>
          <w:sz w:val="24"/>
          <w:szCs w:val="24"/>
          <w:lang w:val="sv-SE"/>
        </w:rPr>
        <w:tab/>
        <w:t xml:space="preserve">Peristiwa pemicu siklus </w:t>
      </w:r>
      <w:r w:rsidRPr="00A66B7B">
        <w:rPr>
          <w:rFonts w:ascii="Times New Roman" w:hAnsi="Times New Roman" w:cs="Times New Roman"/>
          <w:bCs/>
          <w:sz w:val="24"/>
          <w:szCs w:val="24"/>
        </w:rPr>
        <w:t xml:space="preserve">inflamasi </w:t>
      </w:r>
      <w:r w:rsidRPr="00A66B7B">
        <w:rPr>
          <w:rFonts w:ascii="Times New Roman" w:hAnsi="Times New Roman" w:cs="Times New Roman"/>
          <w:bCs/>
          <w:sz w:val="24"/>
          <w:szCs w:val="24"/>
          <w:lang w:val="sv-SE"/>
        </w:rPr>
        <w:t xml:space="preserve">dan trombosis berasal dari alveoli paru, </w:t>
      </w:r>
      <w:r w:rsidR="00257873">
        <w:rPr>
          <w:rFonts w:ascii="Times New Roman" w:hAnsi="Times New Roman" w:cs="Times New Roman"/>
          <w:bCs/>
          <w:sz w:val="24"/>
          <w:szCs w:val="24"/>
          <w:lang w:val="sv-SE"/>
        </w:rPr>
        <w:t>saat</w:t>
      </w:r>
      <w:r w:rsidRPr="00A66B7B">
        <w:rPr>
          <w:rFonts w:ascii="Times New Roman" w:hAnsi="Times New Roman" w:cs="Times New Roman"/>
          <w:bCs/>
          <w:sz w:val="24"/>
          <w:szCs w:val="24"/>
          <w:lang w:val="sv-SE"/>
        </w:rPr>
        <w:t xml:space="preserve"> SARS-CoV-2 memasuki epitel alveolar melalui reseptor </w:t>
      </w:r>
      <w:r w:rsidRPr="00A66B7B">
        <w:rPr>
          <w:rFonts w:ascii="Times New Roman" w:hAnsi="Times New Roman" w:cs="Times New Roman"/>
          <w:bCs/>
          <w:i/>
          <w:sz w:val="24"/>
          <w:szCs w:val="24"/>
        </w:rPr>
        <w:t xml:space="preserve">angiotensin converting enzime </w:t>
      </w:r>
      <w:r w:rsidRPr="00A66B7B">
        <w:rPr>
          <w:rFonts w:ascii="Times New Roman" w:hAnsi="Times New Roman" w:cs="Times New Roman"/>
          <w:bCs/>
          <w:sz w:val="24"/>
          <w:szCs w:val="24"/>
        </w:rPr>
        <w:t>(</w:t>
      </w:r>
      <w:r w:rsidRPr="00A66B7B">
        <w:rPr>
          <w:rFonts w:ascii="Times New Roman" w:hAnsi="Times New Roman" w:cs="Times New Roman"/>
          <w:bCs/>
          <w:sz w:val="24"/>
          <w:szCs w:val="24"/>
          <w:lang w:val="sv-SE"/>
        </w:rPr>
        <w:t>ACE</w:t>
      </w:r>
      <w:r w:rsidRPr="00A66B7B">
        <w:rPr>
          <w:rFonts w:ascii="Times New Roman" w:hAnsi="Times New Roman" w:cs="Times New Roman"/>
          <w:bCs/>
          <w:sz w:val="24"/>
          <w:szCs w:val="24"/>
        </w:rPr>
        <w:t>)-</w:t>
      </w:r>
      <w:r w:rsidRPr="00A66B7B">
        <w:rPr>
          <w:rFonts w:ascii="Times New Roman" w:hAnsi="Times New Roman" w:cs="Times New Roman"/>
          <w:bCs/>
          <w:sz w:val="24"/>
          <w:szCs w:val="24"/>
          <w:lang w:val="sv-SE"/>
        </w:rPr>
        <w:t xml:space="preserve">2. </w:t>
      </w:r>
      <w:r w:rsidRPr="00A66B7B">
        <w:rPr>
          <w:rFonts w:ascii="Times New Roman" w:hAnsi="Times New Roman" w:cs="Times New Roman"/>
          <w:bCs/>
          <w:sz w:val="24"/>
          <w:szCs w:val="24"/>
        </w:rPr>
        <w:t xml:space="preserve">Hal ini mengakibatkan </w:t>
      </w:r>
      <w:r w:rsidRPr="00A66B7B">
        <w:rPr>
          <w:rFonts w:ascii="Times New Roman" w:hAnsi="Times New Roman" w:cs="Times New Roman"/>
          <w:bCs/>
          <w:sz w:val="24"/>
          <w:szCs w:val="24"/>
          <w:lang w:val="sv-SE"/>
        </w:rPr>
        <w:t xml:space="preserve">respon inflamasi </w:t>
      </w:r>
      <w:r w:rsidRPr="00A66B7B">
        <w:rPr>
          <w:rFonts w:ascii="Times New Roman" w:hAnsi="Times New Roman" w:cs="Times New Roman"/>
          <w:bCs/>
          <w:sz w:val="24"/>
          <w:szCs w:val="24"/>
        </w:rPr>
        <w:t xml:space="preserve">berat </w:t>
      </w:r>
      <w:r w:rsidRPr="00A66B7B">
        <w:rPr>
          <w:rFonts w:ascii="Times New Roman" w:hAnsi="Times New Roman" w:cs="Times New Roman"/>
          <w:bCs/>
          <w:sz w:val="24"/>
          <w:szCs w:val="24"/>
          <w:lang w:val="sv-SE"/>
        </w:rPr>
        <w:t xml:space="preserve">yang </w:t>
      </w:r>
      <w:r w:rsidRPr="00A66B7B">
        <w:rPr>
          <w:rFonts w:ascii="Times New Roman" w:hAnsi="Times New Roman" w:cs="Times New Roman"/>
          <w:bCs/>
          <w:sz w:val="24"/>
          <w:szCs w:val="24"/>
        </w:rPr>
        <w:t xml:space="preserve">memulai </w:t>
      </w:r>
      <w:r w:rsidRPr="00A66B7B">
        <w:rPr>
          <w:rFonts w:ascii="Times New Roman" w:hAnsi="Times New Roman" w:cs="Times New Roman"/>
          <w:bCs/>
          <w:sz w:val="24"/>
          <w:szCs w:val="24"/>
          <w:lang w:val="sv-SE"/>
        </w:rPr>
        <w:t>tahap trombosis melalui beberapa mekanisme.</w:t>
      </w:r>
      <w:r w:rsidRPr="00A66B7B">
        <w:rPr>
          <w:rFonts w:ascii="Times New Roman" w:hAnsi="Times New Roman" w:cs="Times New Roman"/>
          <w:bCs/>
          <w:sz w:val="24"/>
          <w:szCs w:val="24"/>
        </w:rPr>
        <w:t xml:space="preserve"> </w:t>
      </w:r>
      <w:r w:rsidRPr="00A66B7B">
        <w:rPr>
          <w:rFonts w:ascii="Times New Roman" w:hAnsi="Times New Roman" w:cs="Times New Roman"/>
          <w:bCs/>
          <w:sz w:val="24"/>
          <w:szCs w:val="24"/>
          <w:lang w:val="sv-SE"/>
        </w:rPr>
        <w:t xml:space="preserve">Pelepasan sitokin yang berlebihan menyebabkan penyakit </w:t>
      </w:r>
      <w:r w:rsidRPr="00A66B7B">
        <w:rPr>
          <w:rFonts w:ascii="Times New Roman" w:hAnsi="Times New Roman" w:cs="Times New Roman"/>
          <w:bCs/>
          <w:sz w:val="24"/>
          <w:szCs w:val="24"/>
          <w:lang w:val="sv-SE"/>
        </w:rPr>
        <w:lastRenderedPageBreak/>
        <w:t xml:space="preserve">berat pada pasien yang lebih muda tanpa </w:t>
      </w:r>
      <w:r w:rsidRPr="00A66B7B">
        <w:rPr>
          <w:rFonts w:ascii="Times New Roman" w:hAnsi="Times New Roman" w:cs="Times New Roman"/>
          <w:bCs/>
          <w:sz w:val="24"/>
          <w:szCs w:val="24"/>
        </w:rPr>
        <w:t>komorbid</w:t>
      </w:r>
      <w:r w:rsidRPr="00A66B7B">
        <w:rPr>
          <w:rFonts w:ascii="Times New Roman" w:hAnsi="Times New Roman" w:cs="Times New Roman"/>
          <w:bCs/>
          <w:sz w:val="24"/>
          <w:szCs w:val="24"/>
          <w:lang w:val="sv-SE"/>
        </w:rPr>
        <w:t>. Peningkatan kadar serum beberapa sitokin inflamasi dan kemokin telah dikaitkan dengan penyakit berat dan kematian.</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10</w:t>
      </w:r>
      <w:r w:rsidRPr="00A66B7B">
        <w:rPr>
          <w:rFonts w:ascii="Times New Roman" w:hAnsi="Times New Roman" w:cs="Times New Roman"/>
          <w:sz w:val="24"/>
          <w:szCs w:val="24"/>
        </w:rPr>
        <w:fldChar w:fldCharType="end"/>
      </w:r>
    </w:p>
    <w:p w14:paraId="1DCAAFE7" w14:textId="77777777" w:rsidR="00A66B7B" w:rsidRPr="00A66B7B" w:rsidRDefault="00A66B7B" w:rsidP="004C6E07">
      <w:pPr>
        <w:tabs>
          <w:tab w:val="left" w:pos="709"/>
        </w:tabs>
        <w:spacing w:after="0" w:line="480" w:lineRule="auto"/>
        <w:ind w:right="18"/>
        <w:jc w:val="both"/>
        <w:rPr>
          <w:rFonts w:ascii="Times New Roman" w:hAnsi="Times New Roman" w:cs="Times New Roman"/>
          <w:bCs/>
          <w:sz w:val="24"/>
          <w:szCs w:val="24"/>
          <w:lang w:val="sv-SE"/>
        </w:rPr>
      </w:pPr>
      <w:r w:rsidRPr="00A66B7B">
        <w:rPr>
          <w:rFonts w:ascii="Times New Roman" w:hAnsi="Times New Roman" w:cs="Times New Roman"/>
          <w:bCs/>
          <w:sz w:val="24"/>
          <w:szCs w:val="24"/>
          <w:lang w:val="sv-SE"/>
        </w:rPr>
        <w:tab/>
        <w:t xml:space="preserve">Profil sitokin pada pasien dengan COVID-19 </w:t>
      </w:r>
      <w:r w:rsidRPr="00A66B7B">
        <w:rPr>
          <w:rFonts w:ascii="Times New Roman" w:hAnsi="Times New Roman" w:cs="Times New Roman"/>
          <w:bCs/>
          <w:sz w:val="24"/>
          <w:szCs w:val="24"/>
        </w:rPr>
        <w:t>berat</w:t>
      </w:r>
      <w:r w:rsidRPr="00A66B7B">
        <w:rPr>
          <w:rFonts w:ascii="Times New Roman" w:hAnsi="Times New Roman" w:cs="Times New Roman"/>
          <w:bCs/>
          <w:sz w:val="24"/>
          <w:szCs w:val="24"/>
          <w:lang w:val="sv-SE"/>
        </w:rPr>
        <w:t xml:space="preserve"> menunjukkan peningkatan produksi IL-6, IL-7, TNF, dan kemokin inflamasi seperti CCL2, CCL3, dan reseptor IL-2 terlarut</w:t>
      </w:r>
      <w:r w:rsidRPr="00A66B7B">
        <w:rPr>
          <w:rFonts w:ascii="Times New Roman" w:hAnsi="Times New Roman" w:cs="Times New Roman"/>
          <w:bCs/>
          <w:sz w:val="24"/>
          <w:szCs w:val="24"/>
        </w:rPr>
        <w:t>. P</w:t>
      </w:r>
      <w:r w:rsidRPr="00A66B7B">
        <w:rPr>
          <w:rFonts w:ascii="Times New Roman" w:hAnsi="Times New Roman" w:cs="Times New Roman"/>
          <w:bCs/>
          <w:sz w:val="24"/>
          <w:szCs w:val="24"/>
          <w:lang w:val="sv-SE"/>
        </w:rPr>
        <w:t xml:space="preserve">rofil </w:t>
      </w:r>
      <w:r w:rsidRPr="00A66B7B">
        <w:rPr>
          <w:rFonts w:ascii="Times New Roman" w:hAnsi="Times New Roman" w:cs="Times New Roman"/>
          <w:bCs/>
          <w:sz w:val="24"/>
          <w:szCs w:val="24"/>
        </w:rPr>
        <w:t xml:space="preserve">ini </w:t>
      </w:r>
      <w:r w:rsidRPr="00A66B7B">
        <w:rPr>
          <w:rFonts w:ascii="Times New Roman" w:hAnsi="Times New Roman" w:cs="Times New Roman"/>
          <w:bCs/>
          <w:sz w:val="24"/>
          <w:szCs w:val="24"/>
          <w:lang w:val="sv-SE"/>
        </w:rPr>
        <w:t xml:space="preserve">mirip dengan </w:t>
      </w:r>
      <w:r w:rsidRPr="00A66B7B">
        <w:rPr>
          <w:rFonts w:ascii="Times New Roman" w:hAnsi="Times New Roman" w:cs="Times New Roman"/>
          <w:bCs/>
          <w:sz w:val="24"/>
          <w:szCs w:val="24"/>
        </w:rPr>
        <w:t xml:space="preserve">pasien dengan </w:t>
      </w:r>
      <w:r w:rsidRPr="00A66B7B">
        <w:rPr>
          <w:rFonts w:ascii="Times New Roman" w:hAnsi="Times New Roman" w:cs="Times New Roman"/>
          <w:bCs/>
          <w:sz w:val="24"/>
          <w:szCs w:val="24"/>
          <w:lang w:val="sv-SE"/>
        </w:rPr>
        <w:t>sindrom pelepasan sitokin, seperti sindrom aktivasi makrofag. Pelepasan sitokin yang berlebihan berkontribusi pada trombosis melalui berbagai mekanisme, termasuk aktivasi monosit, neutrofil, dan endotel menghasilkan keadaan prothrombotik.</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10</w:t>
      </w:r>
      <w:r w:rsidRPr="00A66B7B">
        <w:rPr>
          <w:rFonts w:ascii="Times New Roman" w:hAnsi="Times New Roman" w:cs="Times New Roman"/>
          <w:sz w:val="24"/>
          <w:szCs w:val="24"/>
        </w:rPr>
        <w:fldChar w:fldCharType="end"/>
      </w:r>
    </w:p>
    <w:p w14:paraId="1DCAAFE8" w14:textId="46973DEE" w:rsidR="00A66B7B" w:rsidRPr="00A66B7B" w:rsidRDefault="00A66B7B" w:rsidP="004C6E07">
      <w:pPr>
        <w:tabs>
          <w:tab w:val="left" w:pos="709"/>
        </w:tabs>
        <w:spacing w:after="0" w:line="480" w:lineRule="auto"/>
        <w:ind w:right="18"/>
        <w:jc w:val="both"/>
        <w:rPr>
          <w:rFonts w:ascii="Times New Roman" w:hAnsi="Times New Roman" w:cs="Times New Roman"/>
          <w:bCs/>
          <w:sz w:val="24"/>
          <w:szCs w:val="24"/>
          <w:lang w:val="sv-SE"/>
        </w:rPr>
      </w:pPr>
      <w:r w:rsidRPr="00A66B7B">
        <w:rPr>
          <w:rFonts w:ascii="Times New Roman" w:hAnsi="Times New Roman" w:cs="Times New Roman"/>
          <w:bCs/>
          <w:sz w:val="24"/>
          <w:szCs w:val="24"/>
          <w:lang w:val="sv-SE"/>
        </w:rPr>
        <w:tab/>
      </w:r>
      <w:r w:rsidRPr="00A66B7B">
        <w:rPr>
          <w:rFonts w:ascii="Times New Roman" w:hAnsi="Times New Roman" w:cs="Times New Roman"/>
          <w:bCs/>
          <w:sz w:val="24"/>
          <w:szCs w:val="24"/>
        </w:rPr>
        <w:t>D</w:t>
      </w:r>
      <w:r w:rsidRPr="00A66B7B">
        <w:rPr>
          <w:rFonts w:ascii="Times New Roman" w:hAnsi="Times New Roman" w:cs="Times New Roman"/>
          <w:bCs/>
          <w:sz w:val="24"/>
          <w:szCs w:val="24"/>
          <w:lang w:val="sv-SE"/>
        </w:rPr>
        <w:t xml:space="preserve">isfungsi endotel </w:t>
      </w:r>
      <w:r w:rsidRPr="00A66B7B">
        <w:rPr>
          <w:rFonts w:ascii="Times New Roman" w:hAnsi="Times New Roman" w:cs="Times New Roman"/>
          <w:bCs/>
          <w:sz w:val="24"/>
          <w:szCs w:val="24"/>
        </w:rPr>
        <w:t xml:space="preserve">juga ditemukan </w:t>
      </w:r>
      <w:r w:rsidRPr="00A66B7B">
        <w:rPr>
          <w:rFonts w:ascii="Times New Roman" w:hAnsi="Times New Roman" w:cs="Times New Roman"/>
          <w:bCs/>
          <w:sz w:val="24"/>
          <w:szCs w:val="24"/>
          <w:lang w:val="sv-SE"/>
        </w:rPr>
        <w:t xml:space="preserve">pada beberapa bed vaskular spesimen post mortem yang diperoleh dari tiga pasien. Peningkatan yang signifikan dari VWF dan FVIII terjadi pada pasien COVID-19 yang menunjukkan </w:t>
      </w:r>
      <w:r w:rsidR="00257873">
        <w:rPr>
          <w:rFonts w:ascii="Times New Roman" w:hAnsi="Times New Roman" w:cs="Times New Roman"/>
          <w:bCs/>
          <w:sz w:val="24"/>
          <w:szCs w:val="24"/>
          <w:lang w:val="sv-SE"/>
        </w:rPr>
        <w:t>disfungsi</w:t>
      </w:r>
      <w:r w:rsidRPr="00A66B7B">
        <w:rPr>
          <w:rFonts w:ascii="Times New Roman" w:hAnsi="Times New Roman" w:cs="Times New Roman"/>
          <w:bCs/>
          <w:sz w:val="24"/>
          <w:szCs w:val="24"/>
          <w:lang w:val="sv-SE"/>
        </w:rPr>
        <w:t xml:space="preserve"> endotel. Aktivasi atau disfungsi endotel </w:t>
      </w:r>
      <w:r w:rsidRPr="00A66B7B">
        <w:rPr>
          <w:rFonts w:ascii="Times New Roman" w:hAnsi="Times New Roman" w:cs="Times New Roman"/>
          <w:bCs/>
          <w:sz w:val="24"/>
          <w:szCs w:val="24"/>
        </w:rPr>
        <w:t xml:space="preserve">pada </w:t>
      </w:r>
      <w:r w:rsidRPr="00A66B7B">
        <w:rPr>
          <w:rFonts w:ascii="Times New Roman" w:hAnsi="Times New Roman" w:cs="Times New Roman"/>
          <w:bCs/>
          <w:sz w:val="24"/>
          <w:szCs w:val="24"/>
          <w:lang w:val="sv-SE"/>
        </w:rPr>
        <w:t xml:space="preserve">COVID-19 dapat terjadi melalui berbagai mekanisme. </w:t>
      </w:r>
      <w:r w:rsidRPr="00A66B7B">
        <w:rPr>
          <w:rFonts w:ascii="Times New Roman" w:hAnsi="Times New Roman" w:cs="Times New Roman"/>
          <w:bCs/>
          <w:sz w:val="24"/>
          <w:szCs w:val="24"/>
        </w:rPr>
        <w:t>S</w:t>
      </w:r>
      <w:r w:rsidRPr="00A66B7B">
        <w:rPr>
          <w:rFonts w:ascii="Times New Roman" w:hAnsi="Times New Roman" w:cs="Times New Roman"/>
          <w:bCs/>
          <w:sz w:val="24"/>
          <w:szCs w:val="24"/>
          <w:lang w:val="sv-SE"/>
        </w:rPr>
        <w:t>itokin inflamasi yang dihasilkan di interstitium paru</w:t>
      </w:r>
      <w:r w:rsidRPr="00A66B7B">
        <w:rPr>
          <w:rFonts w:ascii="Times New Roman" w:hAnsi="Times New Roman" w:cs="Times New Roman"/>
          <w:bCs/>
          <w:sz w:val="24"/>
          <w:szCs w:val="24"/>
        </w:rPr>
        <w:t xml:space="preserve"> meng</w:t>
      </w:r>
      <w:r w:rsidRPr="00A66B7B">
        <w:rPr>
          <w:rFonts w:ascii="Times New Roman" w:hAnsi="Times New Roman" w:cs="Times New Roman"/>
          <w:bCs/>
          <w:sz w:val="24"/>
          <w:szCs w:val="24"/>
          <w:lang w:val="sv-SE"/>
        </w:rPr>
        <w:t>aktivasi komponen komplemen darah</w:t>
      </w:r>
      <w:r w:rsidRPr="00A66B7B">
        <w:rPr>
          <w:rFonts w:ascii="Times New Roman" w:hAnsi="Times New Roman" w:cs="Times New Roman"/>
          <w:bCs/>
          <w:sz w:val="24"/>
          <w:szCs w:val="24"/>
        </w:rPr>
        <w:t xml:space="preserve"> </w:t>
      </w:r>
      <w:r w:rsidRPr="00A66B7B">
        <w:rPr>
          <w:rFonts w:ascii="Times New Roman" w:hAnsi="Times New Roman" w:cs="Times New Roman"/>
          <w:bCs/>
          <w:sz w:val="24"/>
          <w:szCs w:val="24"/>
          <w:lang w:val="sv-SE"/>
        </w:rPr>
        <w:t>sebagai akibat langsung dari infeksi SARS-CoV-2 pada sel endotel melalui reseptor ACE</w:t>
      </w:r>
      <w:r w:rsidRPr="00A66B7B">
        <w:rPr>
          <w:rFonts w:ascii="Times New Roman" w:hAnsi="Times New Roman" w:cs="Times New Roman"/>
          <w:bCs/>
          <w:sz w:val="24"/>
          <w:szCs w:val="24"/>
        </w:rPr>
        <w:t>-</w:t>
      </w:r>
      <w:r w:rsidRPr="00A66B7B">
        <w:rPr>
          <w:rFonts w:ascii="Times New Roman" w:hAnsi="Times New Roman" w:cs="Times New Roman"/>
          <w:bCs/>
          <w:sz w:val="24"/>
          <w:szCs w:val="24"/>
          <w:lang w:val="sv-SE"/>
        </w:rPr>
        <w:t>2.</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10</w:t>
      </w:r>
      <w:r w:rsidRPr="00A66B7B">
        <w:rPr>
          <w:rFonts w:ascii="Times New Roman" w:hAnsi="Times New Roman" w:cs="Times New Roman"/>
          <w:sz w:val="24"/>
          <w:szCs w:val="24"/>
        </w:rPr>
        <w:fldChar w:fldCharType="end"/>
      </w:r>
    </w:p>
    <w:p w14:paraId="1DCAAFE9" w14:textId="77777777" w:rsidR="00A66B7B" w:rsidRDefault="00A66B7B" w:rsidP="004C6E07">
      <w:pPr>
        <w:tabs>
          <w:tab w:val="left" w:pos="709"/>
        </w:tabs>
        <w:spacing w:after="0" w:line="480" w:lineRule="auto"/>
        <w:ind w:right="18"/>
        <w:jc w:val="both"/>
        <w:rPr>
          <w:rFonts w:ascii="Times New Roman" w:hAnsi="Times New Roman" w:cs="Times New Roman"/>
          <w:bCs/>
          <w:sz w:val="24"/>
          <w:szCs w:val="24"/>
          <w:lang w:val="sv-SE"/>
        </w:rPr>
      </w:pPr>
    </w:p>
    <w:p w14:paraId="1DCAAFEA" w14:textId="77777777" w:rsidR="001518FD" w:rsidRDefault="001518FD" w:rsidP="004C6E07">
      <w:pPr>
        <w:tabs>
          <w:tab w:val="left" w:pos="709"/>
        </w:tabs>
        <w:spacing w:after="0" w:line="480" w:lineRule="auto"/>
        <w:ind w:right="18"/>
        <w:jc w:val="both"/>
        <w:rPr>
          <w:rFonts w:ascii="Times New Roman" w:hAnsi="Times New Roman" w:cs="Times New Roman"/>
          <w:bCs/>
          <w:sz w:val="24"/>
          <w:szCs w:val="24"/>
          <w:lang w:val="sv-SE"/>
        </w:rPr>
        <w:sectPr w:rsidR="001518FD" w:rsidSect="004C6E07">
          <w:type w:val="continuous"/>
          <w:pgSz w:w="11906" w:h="16838"/>
          <w:pgMar w:top="1701" w:right="1701" w:bottom="1701" w:left="1701" w:header="708" w:footer="708" w:gutter="0"/>
          <w:pgNumType w:start="1"/>
          <w:cols w:space="708"/>
          <w:docGrid w:linePitch="360"/>
        </w:sectPr>
      </w:pPr>
    </w:p>
    <w:p w14:paraId="1DCAAFEB" w14:textId="77777777" w:rsidR="001518FD" w:rsidRPr="00A66B7B" w:rsidRDefault="001518FD" w:rsidP="004C6E07">
      <w:pPr>
        <w:tabs>
          <w:tab w:val="left" w:pos="709"/>
        </w:tabs>
        <w:spacing w:after="0" w:line="480" w:lineRule="auto"/>
        <w:ind w:right="18"/>
        <w:jc w:val="both"/>
        <w:rPr>
          <w:rFonts w:ascii="Times New Roman" w:hAnsi="Times New Roman" w:cs="Times New Roman"/>
          <w:bCs/>
          <w:sz w:val="24"/>
          <w:szCs w:val="24"/>
          <w:lang w:val="sv-SE"/>
        </w:rPr>
      </w:pPr>
    </w:p>
    <w:p w14:paraId="1DCAAFEC" w14:textId="77777777" w:rsidR="00A66B7B" w:rsidRPr="00A66B7B" w:rsidRDefault="00A66B7B" w:rsidP="004C6E07">
      <w:pPr>
        <w:tabs>
          <w:tab w:val="left" w:pos="709"/>
        </w:tabs>
        <w:spacing w:after="0" w:line="480" w:lineRule="auto"/>
        <w:ind w:right="18"/>
        <w:jc w:val="center"/>
        <w:rPr>
          <w:rFonts w:ascii="Times New Roman" w:hAnsi="Times New Roman" w:cs="Times New Roman"/>
          <w:bCs/>
          <w:sz w:val="24"/>
          <w:szCs w:val="24"/>
          <w:lang w:val="sv-SE"/>
        </w:rPr>
      </w:pPr>
      <w:r w:rsidRPr="00A66B7B">
        <w:rPr>
          <w:rFonts w:ascii="Times New Roman" w:hAnsi="Times New Roman" w:cs="Times New Roman"/>
          <w:noProof/>
          <w:sz w:val="24"/>
          <w:szCs w:val="24"/>
          <w:lang w:eastAsia="id-ID"/>
        </w:rPr>
        <w:lastRenderedPageBreak/>
        <w:drawing>
          <wp:inline distT="0" distB="0" distL="0" distR="0" wp14:anchorId="1DCAB012" wp14:editId="1DCAB013">
            <wp:extent cx="3244232" cy="3495675"/>
            <wp:effectExtent l="0" t="0" r="0" b="0"/>
            <wp:docPr id="5" name="Picture 5" descr="Fi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Fig.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58343" cy="3510880"/>
                    </a:xfrm>
                    <a:prstGeom prst="rect">
                      <a:avLst/>
                    </a:prstGeom>
                    <a:noFill/>
                    <a:ln>
                      <a:noFill/>
                    </a:ln>
                  </pic:spPr>
                </pic:pic>
              </a:graphicData>
            </a:graphic>
          </wp:inline>
        </w:drawing>
      </w:r>
    </w:p>
    <w:p w14:paraId="1DCAAFED" w14:textId="77777777" w:rsidR="00A66B7B" w:rsidRPr="00A66B7B" w:rsidRDefault="001518FD" w:rsidP="004C6E07">
      <w:pPr>
        <w:pStyle w:val="Caption"/>
        <w:spacing w:line="480" w:lineRule="auto"/>
        <w:jc w:val="center"/>
        <w:rPr>
          <w:bCs/>
          <w:szCs w:val="24"/>
          <w:lang w:val="sv-SE"/>
        </w:rPr>
      </w:pPr>
      <w:r>
        <w:t xml:space="preserve">Gambar </w:t>
      </w:r>
      <w:r>
        <w:fldChar w:fldCharType="begin"/>
      </w:r>
      <w:r>
        <w:instrText xml:space="preserve"> SEQ Gambar \* ARABIC </w:instrText>
      </w:r>
      <w:r>
        <w:fldChar w:fldCharType="separate"/>
      </w:r>
      <w:r w:rsidR="00970BD5">
        <w:rPr>
          <w:noProof/>
        </w:rPr>
        <w:t>2</w:t>
      </w:r>
      <w:r>
        <w:fldChar w:fldCharType="end"/>
      </w:r>
      <w:r w:rsidR="00A66B7B" w:rsidRPr="00A66B7B">
        <w:rPr>
          <w:bCs/>
          <w:szCs w:val="24"/>
          <w:lang w:val="sv-SE"/>
        </w:rPr>
        <w:t>. Proses terjadinya hiperkoagulasi pada COVID-19</w:t>
      </w:r>
      <w:r w:rsidR="00A66B7B" w:rsidRPr="00A66B7B">
        <w:rPr>
          <w:szCs w:val="24"/>
          <w:lang w:val="id-ID"/>
        </w:rPr>
        <w:fldChar w:fldCharType="begin" w:fldLock="1"/>
      </w:r>
      <w:r w:rsidR="00970BD5">
        <w:rPr>
          <w:szCs w:val="24"/>
          <w:lang w:val="id-ID"/>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00A66B7B" w:rsidRPr="00A66B7B">
        <w:rPr>
          <w:szCs w:val="24"/>
          <w:lang w:val="id-ID"/>
        </w:rPr>
        <w:fldChar w:fldCharType="separate"/>
      </w:r>
      <w:r w:rsidR="00970BD5" w:rsidRPr="00970BD5">
        <w:rPr>
          <w:noProof/>
          <w:szCs w:val="24"/>
          <w:vertAlign w:val="superscript"/>
          <w:lang w:val="id-ID"/>
        </w:rPr>
        <w:t>10</w:t>
      </w:r>
      <w:r w:rsidR="00A66B7B" w:rsidRPr="00A66B7B">
        <w:rPr>
          <w:szCs w:val="24"/>
          <w:lang w:val="id-ID"/>
        </w:rPr>
        <w:fldChar w:fldCharType="end"/>
      </w:r>
    </w:p>
    <w:p w14:paraId="1DCAAFF0" w14:textId="77777777" w:rsidR="001518FD" w:rsidRDefault="001518FD" w:rsidP="004C6E07">
      <w:pPr>
        <w:tabs>
          <w:tab w:val="left" w:pos="709"/>
        </w:tabs>
        <w:spacing w:after="0" w:line="480" w:lineRule="auto"/>
        <w:ind w:right="18"/>
        <w:jc w:val="both"/>
        <w:rPr>
          <w:rFonts w:ascii="Times New Roman" w:hAnsi="Times New Roman" w:cs="Times New Roman"/>
          <w:bCs/>
          <w:sz w:val="24"/>
          <w:szCs w:val="24"/>
          <w:lang w:val="sv-SE"/>
        </w:rPr>
        <w:sectPr w:rsidR="001518FD" w:rsidSect="001518FD">
          <w:type w:val="continuous"/>
          <w:pgSz w:w="11906" w:h="16838"/>
          <w:pgMar w:top="1701" w:right="1701" w:bottom="1701" w:left="1701" w:header="708" w:footer="708" w:gutter="0"/>
          <w:pgNumType w:start="1"/>
          <w:cols w:space="708"/>
          <w:docGrid w:linePitch="360"/>
        </w:sectPr>
      </w:pPr>
    </w:p>
    <w:p w14:paraId="1DCAAFF1" w14:textId="54EA2794" w:rsidR="00970BD5" w:rsidRDefault="00A66B7B" w:rsidP="004C6E07">
      <w:pPr>
        <w:tabs>
          <w:tab w:val="left" w:pos="709"/>
        </w:tabs>
        <w:spacing w:after="0" w:line="480" w:lineRule="auto"/>
        <w:jc w:val="both"/>
        <w:rPr>
          <w:rFonts w:ascii="Times New Roman" w:hAnsi="Times New Roman" w:cs="Times New Roman"/>
          <w:sz w:val="24"/>
          <w:szCs w:val="24"/>
        </w:rPr>
      </w:pPr>
      <w:r w:rsidRPr="00A66B7B">
        <w:rPr>
          <w:rFonts w:ascii="Times New Roman" w:hAnsi="Times New Roman" w:cs="Times New Roman"/>
          <w:bCs/>
          <w:sz w:val="24"/>
          <w:szCs w:val="24"/>
          <w:lang w:val="sv-SE"/>
        </w:rPr>
        <w:tab/>
      </w:r>
      <w:r w:rsidR="00970BD5" w:rsidRPr="00A66B7B">
        <w:rPr>
          <w:rFonts w:ascii="Times New Roman" w:hAnsi="Times New Roman" w:cs="Times New Roman"/>
          <w:bCs/>
          <w:sz w:val="24"/>
          <w:szCs w:val="24"/>
          <w:lang w:val="sv-SE"/>
        </w:rPr>
        <w:t xml:space="preserve">Endotheliitis </w:t>
      </w:r>
      <w:r w:rsidR="00970BD5" w:rsidRPr="00A66B7B">
        <w:rPr>
          <w:rFonts w:ascii="Times New Roman" w:hAnsi="Times New Roman" w:cs="Times New Roman"/>
          <w:bCs/>
          <w:sz w:val="24"/>
          <w:szCs w:val="24"/>
        </w:rPr>
        <w:t>merupakan</w:t>
      </w:r>
      <w:r w:rsidR="00970BD5" w:rsidRPr="00A66B7B">
        <w:rPr>
          <w:rFonts w:ascii="Times New Roman" w:hAnsi="Times New Roman" w:cs="Times New Roman"/>
          <w:bCs/>
          <w:sz w:val="24"/>
          <w:szCs w:val="24"/>
          <w:lang w:val="sv-SE"/>
        </w:rPr>
        <w:t xml:space="preserve"> awal mula dari penyebab trombosis. </w:t>
      </w:r>
      <w:r w:rsidR="00970BD5" w:rsidRPr="00A66B7B">
        <w:rPr>
          <w:rFonts w:ascii="Times New Roman" w:hAnsi="Times New Roman" w:cs="Times New Roman"/>
          <w:bCs/>
          <w:sz w:val="24"/>
          <w:szCs w:val="24"/>
        </w:rPr>
        <w:t xml:space="preserve">Penelitian menunjukkan </w:t>
      </w:r>
      <w:r w:rsidR="00970BD5" w:rsidRPr="00A66B7B">
        <w:rPr>
          <w:rFonts w:ascii="Times New Roman" w:hAnsi="Times New Roman" w:cs="Times New Roman"/>
          <w:bCs/>
          <w:sz w:val="24"/>
          <w:szCs w:val="24"/>
          <w:lang w:val="sv-SE"/>
        </w:rPr>
        <w:t xml:space="preserve">bahwa jenis kelamin laki-laki, obesitas, hipertensi, dan diabetes </w:t>
      </w:r>
      <w:r w:rsidR="00970BD5" w:rsidRPr="00A66B7B">
        <w:rPr>
          <w:rFonts w:ascii="Times New Roman" w:hAnsi="Times New Roman" w:cs="Times New Roman"/>
          <w:bCs/>
          <w:sz w:val="24"/>
          <w:szCs w:val="24"/>
        </w:rPr>
        <w:t xml:space="preserve">merupakan </w:t>
      </w:r>
      <w:r w:rsidR="00970BD5" w:rsidRPr="00A66B7B">
        <w:rPr>
          <w:rFonts w:ascii="Times New Roman" w:hAnsi="Times New Roman" w:cs="Times New Roman"/>
          <w:bCs/>
          <w:sz w:val="24"/>
          <w:szCs w:val="24"/>
          <w:lang w:val="sv-SE"/>
        </w:rPr>
        <w:t>faktor prognostik yang buruk untuk penyakit parah dengan COVID-19</w:t>
      </w:r>
      <w:r w:rsidR="00257873">
        <w:rPr>
          <w:rFonts w:ascii="Times New Roman" w:hAnsi="Times New Roman" w:cs="Times New Roman"/>
          <w:bCs/>
          <w:sz w:val="24"/>
          <w:szCs w:val="24"/>
          <w:lang w:val="sv-SE"/>
        </w:rPr>
        <w:t>,penelitian</w:t>
      </w:r>
      <w:r w:rsidR="00970BD5" w:rsidRPr="00A66B7B">
        <w:rPr>
          <w:rFonts w:ascii="Times New Roman" w:hAnsi="Times New Roman" w:cs="Times New Roman"/>
          <w:bCs/>
          <w:sz w:val="24"/>
          <w:szCs w:val="24"/>
          <w:lang w:val="sv-SE"/>
        </w:rPr>
        <w:t xml:space="preserve"> lebih lanjut mendukung teori ini karena adanya disregulasi endotel pada awal </w:t>
      </w:r>
      <w:r w:rsidR="00970BD5" w:rsidRPr="00A66B7B">
        <w:rPr>
          <w:rFonts w:ascii="Times New Roman" w:hAnsi="Times New Roman" w:cs="Times New Roman"/>
          <w:bCs/>
          <w:sz w:val="24"/>
          <w:szCs w:val="24"/>
        </w:rPr>
        <w:t>penyakit</w:t>
      </w:r>
      <w:r w:rsidR="00970BD5" w:rsidRPr="00A66B7B">
        <w:rPr>
          <w:rFonts w:ascii="Times New Roman" w:hAnsi="Times New Roman" w:cs="Times New Roman"/>
          <w:bCs/>
          <w:sz w:val="24"/>
          <w:szCs w:val="24"/>
          <w:lang w:val="sv-SE"/>
        </w:rPr>
        <w:t xml:space="preserve">. </w:t>
      </w:r>
      <w:r w:rsidR="00970BD5" w:rsidRPr="00A66B7B">
        <w:rPr>
          <w:rFonts w:ascii="Times New Roman" w:hAnsi="Times New Roman" w:cs="Times New Roman"/>
          <w:bCs/>
          <w:sz w:val="24"/>
          <w:szCs w:val="24"/>
        </w:rPr>
        <w:t>A</w:t>
      </w:r>
      <w:r w:rsidR="00970BD5" w:rsidRPr="00A66B7B">
        <w:rPr>
          <w:rFonts w:ascii="Times New Roman" w:hAnsi="Times New Roman" w:cs="Times New Roman"/>
          <w:bCs/>
          <w:sz w:val="24"/>
          <w:szCs w:val="24"/>
          <w:lang w:val="sv-SE"/>
        </w:rPr>
        <w:t xml:space="preserve">ntibodi anti-fosfolipid (aPL) </w:t>
      </w:r>
      <w:r w:rsidR="00970BD5" w:rsidRPr="00A66B7B">
        <w:rPr>
          <w:rFonts w:ascii="Times New Roman" w:hAnsi="Times New Roman" w:cs="Times New Roman"/>
          <w:bCs/>
          <w:sz w:val="24"/>
          <w:szCs w:val="24"/>
        </w:rPr>
        <w:t xml:space="preserve">yang </w:t>
      </w:r>
      <w:r w:rsidR="00970BD5" w:rsidRPr="00A66B7B">
        <w:rPr>
          <w:rFonts w:ascii="Times New Roman" w:hAnsi="Times New Roman" w:cs="Times New Roman"/>
          <w:bCs/>
          <w:sz w:val="24"/>
          <w:szCs w:val="24"/>
          <w:lang w:val="sv-SE"/>
        </w:rPr>
        <w:t>berkontribusi pada disfungsi dan aktivasi endotel pada COVID-19 masih belum jelas.</w:t>
      </w:r>
      <w:r w:rsidR="00970BD5"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00970BD5"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10</w:t>
      </w:r>
      <w:r w:rsidR="00970BD5" w:rsidRPr="00A66B7B">
        <w:rPr>
          <w:rFonts w:ascii="Times New Roman" w:hAnsi="Times New Roman" w:cs="Times New Roman"/>
          <w:sz w:val="24"/>
          <w:szCs w:val="24"/>
        </w:rPr>
        <w:fldChar w:fldCharType="end"/>
      </w:r>
    </w:p>
    <w:p w14:paraId="1DCAAFF2" w14:textId="77777777" w:rsidR="00A66B7B" w:rsidRPr="00A66B7B" w:rsidRDefault="00970BD5" w:rsidP="004C6E07">
      <w:pPr>
        <w:tabs>
          <w:tab w:val="left" w:pos="709"/>
        </w:tabs>
        <w:spacing w:after="0" w:line="480" w:lineRule="auto"/>
        <w:jc w:val="both"/>
        <w:rPr>
          <w:rFonts w:ascii="Times New Roman" w:hAnsi="Times New Roman" w:cs="Times New Roman"/>
          <w:bCs/>
          <w:sz w:val="24"/>
          <w:szCs w:val="24"/>
          <w:lang w:val="sv-SE"/>
        </w:rPr>
      </w:pPr>
      <w:r>
        <w:rPr>
          <w:rFonts w:ascii="Times New Roman" w:hAnsi="Times New Roman" w:cs="Times New Roman"/>
          <w:sz w:val="24"/>
          <w:szCs w:val="24"/>
        </w:rPr>
        <w:tab/>
      </w:r>
      <w:r w:rsidR="00A66B7B" w:rsidRPr="00A66B7B">
        <w:rPr>
          <w:rFonts w:ascii="Times New Roman" w:hAnsi="Times New Roman" w:cs="Times New Roman"/>
          <w:bCs/>
          <w:sz w:val="24"/>
          <w:szCs w:val="24"/>
          <w:lang w:val="sv-SE"/>
        </w:rPr>
        <w:t xml:space="preserve">Antibodi antikardiolipin, antibodi glikoprotein β2 dan antikoagulan lupus telah </w:t>
      </w:r>
      <w:r w:rsidR="00A66B7B" w:rsidRPr="00A66B7B">
        <w:rPr>
          <w:rFonts w:ascii="Times New Roman" w:hAnsi="Times New Roman" w:cs="Times New Roman"/>
          <w:bCs/>
          <w:sz w:val="24"/>
          <w:szCs w:val="24"/>
        </w:rPr>
        <w:t xml:space="preserve">ditemukan </w:t>
      </w:r>
      <w:r w:rsidR="00A66B7B" w:rsidRPr="00A66B7B">
        <w:rPr>
          <w:rFonts w:ascii="Times New Roman" w:hAnsi="Times New Roman" w:cs="Times New Roman"/>
          <w:bCs/>
          <w:sz w:val="24"/>
          <w:szCs w:val="24"/>
          <w:lang w:val="sv-SE"/>
        </w:rPr>
        <w:t>dalam beberapa cairan</w:t>
      </w:r>
      <w:r w:rsidR="00A66B7B" w:rsidRPr="00A66B7B">
        <w:rPr>
          <w:rFonts w:ascii="Times New Roman" w:hAnsi="Times New Roman" w:cs="Times New Roman"/>
          <w:bCs/>
          <w:sz w:val="24"/>
          <w:szCs w:val="24"/>
        </w:rPr>
        <w:t xml:space="preserve"> tubuh pasien dengan COVID-19</w:t>
      </w:r>
      <w:r w:rsidR="00A66B7B" w:rsidRPr="00A66B7B">
        <w:rPr>
          <w:rFonts w:ascii="Times New Roman" w:hAnsi="Times New Roman" w:cs="Times New Roman"/>
          <w:bCs/>
          <w:sz w:val="24"/>
          <w:szCs w:val="24"/>
          <w:lang w:val="sv-SE"/>
        </w:rPr>
        <w:t xml:space="preserve">. Kontribusi antibodi IgA aPL dalam kejadian trombosis masih </w:t>
      </w:r>
      <w:r w:rsidR="00A66B7B" w:rsidRPr="00A66B7B">
        <w:rPr>
          <w:rFonts w:ascii="Times New Roman" w:hAnsi="Times New Roman" w:cs="Times New Roman"/>
          <w:bCs/>
          <w:sz w:val="24"/>
          <w:szCs w:val="24"/>
        </w:rPr>
        <w:t>diperdebatkan</w:t>
      </w:r>
      <w:r w:rsidR="00A66B7B" w:rsidRPr="00A66B7B">
        <w:rPr>
          <w:rFonts w:ascii="Times New Roman" w:hAnsi="Times New Roman" w:cs="Times New Roman"/>
          <w:bCs/>
          <w:sz w:val="24"/>
          <w:szCs w:val="24"/>
          <w:lang w:val="sv-SE"/>
        </w:rPr>
        <w:t xml:space="preserve">. Monosit dan makrofag berperan penting dalam peradangan dan trombosis yang ditemukan pada COVID-19. Liao </w:t>
      </w:r>
      <w:r w:rsidR="00A66B7B" w:rsidRPr="00A66B7B">
        <w:rPr>
          <w:rFonts w:ascii="Times New Roman" w:hAnsi="Times New Roman" w:cs="Times New Roman"/>
          <w:bCs/>
          <w:i/>
          <w:sz w:val="24"/>
          <w:szCs w:val="24"/>
          <w:lang w:val="sv-SE"/>
        </w:rPr>
        <w:t>et al</w:t>
      </w:r>
      <w:r w:rsidR="00A66B7B" w:rsidRPr="00A66B7B">
        <w:rPr>
          <w:rFonts w:ascii="Times New Roman" w:hAnsi="Times New Roman" w:cs="Times New Roman"/>
          <w:bCs/>
          <w:sz w:val="24"/>
          <w:szCs w:val="24"/>
          <w:lang w:val="sv-SE"/>
        </w:rPr>
        <w:t xml:space="preserve"> menunjukkan bahwa MNP menyumbang 80% dari total cairan bronchoalveolar dari pasien dengan penyakit COVID-19 berat, dibandingkan dengan 60% dan 40% pada kasus ringan dan kontrol yang sehat.</w:t>
      </w:r>
      <w:r w:rsidR="00A66B7B" w:rsidRPr="00A66B7B">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00A66B7B" w:rsidRPr="00A66B7B">
        <w:rPr>
          <w:rFonts w:ascii="Times New Roman" w:hAnsi="Times New Roman" w:cs="Times New Roman"/>
          <w:sz w:val="24"/>
          <w:szCs w:val="24"/>
        </w:rPr>
        <w:fldChar w:fldCharType="separate"/>
      </w:r>
      <w:r w:rsidRPr="00970BD5">
        <w:rPr>
          <w:rFonts w:ascii="Times New Roman" w:hAnsi="Times New Roman" w:cs="Times New Roman"/>
          <w:noProof/>
          <w:sz w:val="24"/>
          <w:szCs w:val="24"/>
          <w:vertAlign w:val="superscript"/>
        </w:rPr>
        <w:t>10</w:t>
      </w:r>
      <w:r w:rsidR="00A66B7B" w:rsidRPr="00A66B7B">
        <w:rPr>
          <w:rFonts w:ascii="Times New Roman" w:hAnsi="Times New Roman" w:cs="Times New Roman"/>
          <w:sz w:val="24"/>
          <w:szCs w:val="24"/>
        </w:rPr>
        <w:fldChar w:fldCharType="end"/>
      </w:r>
    </w:p>
    <w:p w14:paraId="1DCAAFF3" w14:textId="1A6E6658" w:rsidR="00A66B7B" w:rsidRPr="00A66B7B" w:rsidRDefault="00A66B7B" w:rsidP="004C6E07">
      <w:pPr>
        <w:tabs>
          <w:tab w:val="left" w:pos="709"/>
        </w:tabs>
        <w:spacing w:after="0" w:line="480" w:lineRule="auto"/>
        <w:jc w:val="both"/>
        <w:rPr>
          <w:rFonts w:ascii="Times New Roman" w:hAnsi="Times New Roman" w:cs="Times New Roman"/>
          <w:sz w:val="24"/>
          <w:szCs w:val="24"/>
        </w:rPr>
      </w:pPr>
      <w:r w:rsidRPr="00A66B7B">
        <w:rPr>
          <w:rFonts w:ascii="Times New Roman" w:hAnsi="Times New Roman" w:cs="Times New Roman"/>
          <w:sz w:val="24"/>
          <w:szCs w:val="24"/>
        </w:rPr>
        <w:lastRenderedPageBreak/>
        <w:tab/>
        <w:t xml:space="preserve">Pasien COVID-19 telah terbukti memiliki </w:t>
      </w:r>
      <w:proofErr w:type="spellStart"/>
      <w:r w:rsidR="00257873">
        <w:rPr>
          <w:rFonts w:ascii="Times New Roman" w:hAnsi="Times New Roman" w:cs="Times New Roman"/>
          <w:sz w:val="24"/>
          <w:szCs w:val="24"/>
          <w:lang w:val="en-US"/>
        </w:rPr>
        <w:t>nilai</w:t>
      </w:r>
      <w:proofErr w:type="spellEnd"/>
      <w:r w:rsidRPr="00A66B7B">
        <w:rPr>
          <w:rFonts w:ascii="Times New Roman" w:hAnsi="Times New Roman" w:cs="Times New Roman"/>
          <w:sz w:val="24"/>
          <w:szCs w:val="24"/>
        </w:rPr>
        <w:t xml:space="preserve"> D-dimer yang tinggi, meskipun hanya mengalami pemanjangan PT yang ringan, A</w:t>
      </w:r>
      <w:r w:rsidR="00257873">
        <w:rPr>
          <w:rFonts w:ascii="Times New Roman" w:hAnsi="Times New Roman" w:cs="Times New Roman"/>
          <w:sz w:val="24"/>
          <w:szCs w:val="24"/>
          <w:lang w:val="en-US"/>
        </w:rPr>
        <w:t>P</w:t>
      </w:r>
      <w:r w:rsidRPr="00A66B7B">
        <w:rPr>
          <w:rFonts w:ascii="Times New Roman" w:hAnsi="Times New Roman" w:cs="Times New Roman"/>
          <w:sz w:val="24"/>
          <w:szCs w:val="24"/>
        </w:rPr>
        <w:t>TT, trombositopenia ringan, dan peningkatan D-Dimer.</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{"citationItems":[{"id":"ITEM-1","itemData":{"author":[{"dropping-particle":"","family":"Guan WJ; Ni ZY; Hu Y; et al","given":"","non-dropping-particle":"","parse-names":false,"suffix":""}],"container-title":"The New England journal of medicine","id":"ITEM-1","issued":{"date-parts":[["2020"]]},"title":"Clinical Characteristics of Coronavirus Disease 2019 in China","type":"article-journal"},"uris":["http://www.mendeley.com/documents/?uuid=488b2391-dc5a-4724-98b5-a9dbac1d03b0"]}],"mendeley":{"formattedCitation":"&lt;sup&gt;11&lt;/sup&gt;","plainTextFormattedCitation":"11","previouslyFormattedCitation":"&lt;sup&gt;10&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11</w:t>
      </w:r>
      <w:r w:rsidRPr="00A66B7B">
        <w:rPr>
          <w:rFonts w:ascii="Times New Roman" w:hAnsi="Times New Roman" w:cs="Times New Roman"/>
          <w:sz w:val="24"/>
          <w:szCs w:val="24"/>
        </w:rPr>
        <w:fldChar w:fldCharType="end"/>
      </w:r>
      <w:r w:rsidRPr="00A66B7B">
        <w:rPr>
          <w:rFonts w:ascii="Times New Roman" w:hAnsi="Times New Roman" w:cs="Times New Roman"/>
          <w:sz w:val="24"/>
          <w:szCs w:val="24"/>
        </w:rPr>
        <w:t xml:space="preserve"> Histopatologi paru hanya menunjukkan temuan awal yang terlihat pada COVID-19 termasuk kerusakan alveolar dengan eksudat dan edema alveolar berprotein, kongesti vaskular, dan deposisi fibrin fokal dengan hiperplasia pneumosit. Temuan ini menunjukkan bahwa koagulopati paru dimulai sejak awal perkembangan penyakit itu sendiri.</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10</w:t>
      </w:r>
      <w:r w:rsidRPr="00A66B7B">
        <w:rPr>
          <w:rFonts w:ascii="Times New Roman" w:hAnsi="Times New Roman" w:cs="Times New Roman"/>
          <w:sz w:val="24"/>
          <w:szCs w:val="24"/>
        </w:rPr>
        <w:fldChar w:fldCharType="end"/>
      </w:r>
    </w:p>
    <w:p w14:paraId="1DCAAFF4" w14:textId="77777777" w:rsidR="00A66B7B" w:rsidRPr="00A66B7B" w:rsidRDefault="00A66B7B" w:rsidP="004C6E07">
      <w:pPr>
        <w:tabs>
          <w:tab w:val="left" w:pos="709"/>
        </w:tabs>
        <w:spacing w:after="0" w:line="480" w:lineRule="auto"/>
        <w:jc w:val="both"/>
        <w:rPr>
          <w:rFonts w:ascii="Times New Roman" w:hAnsi="Times New Roman" w:cs="Times New Roman"/>
          <w:sz w:val="24"/>
          <w:szCs w:val="24"/>
        </w:rPr>
      </w:pPr>
      <w:r w:rsidRPr="00A66B7B">
        <w:rPr>
          <w:rFonts w:ascii="Times New Roman" w:hAnsi="Times New Roman" w:cs="Times New Roman"/>
          <w:sz w:val="24"/>
          <w:szCs w:val="24"/>
        </w:rPr>
        <w:tab/>
        <w:t>Kematian telah dilaporkan sejak awal tetapi data otopsi dari pasien COVID-19 terlambat. Sampai saat ini, sangat sedikit penelitian tentang temuan histopatologi yang tersedia.</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{"citationItems":[{"id":"ITEM-1","itemData":{"author":[{"dropping-particle":"","family":"Aggarwal M","given":"","non-dropping-particle":"","parse-names":false,"suffix":""},{"dropping-particle":"","family":"Dass J","given":"","non-dropping-particle":"","parse-names":false,"suffix":""},{"dropping-particle":"","family":"Mahapatra M","given":"","non-dropping-particle":"","parse-names":false,"suffix":""}],"container-title":"Indian J Hematol Blood Transfus","id":"ITEM-1","issue":"4","issued":{"date-parts":[["2020"]]},"page":"616-26","title":"Hemostatic Abnormalities in COVID-19: An Update","type":"article-journal","volume":"36"},"uris":["http://www.mendeley.com/documents/?uuid=87b49076-585d-4e58-abf3-4ea823fcf5ad"]}],"mendeley":{"formattedCitation":"&lt;sup&gt;10&lt;/sup&gt;","plainTextFormattedCitation":"10","previouslyFormattedCitation":"&lt;sup&gt;9&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10</w:t>
      </w:r>
      <w:r w:rsidRPr="00A66B7B">
        <w:rPr>
          <w:rFonts w:ascii="Times New Roman" w:hAnsi="Times New Roman" w:cs="Times New Roman"/>
          <w:sz w:val="24"/>
          <w:szCs w:val="24"/>
        </w:rPr>
        <w:fldChar w:fldCharType="end"/>
      </w:r>
      <w:r w:rsidRPr="00A66B7B">
        <w:rPr>
          <w:rFonts w:ascii="Times New Roman" w:hAnsi="Times New Roman" w:cs="Times New Roman"/>
          <w:sz w:val="24"/>
          <w:szCs w:val="24"/>
        </w:rPr>
        <w:t xml:space="preserve"> Data otopsi menunjukkan bahwa ada kerusakan alveolar difus eksudatif dengan kongesti kapiler yang berat. Selain itu, temuan yang sering ditemukan termasuk emboli paru, edema paru, perdarahan alveolar, dan mikrotrombi pada kapiler alveolar.</w:t>
      </w:r>
      <w:r w:rsidRPr="00A66B7B">
        <w:rPr>
          <w:rFonts w:ascii="Times New Roman" w:hAnsi="Times New Roman" w:cs="Times New Roman"/>
          <w:sz w:val="24"/>
          <w:szCs w:val="24"/>
        </w:rPr>
        <w:fldChar w:fldCharType="begin" w:fldLock="1"/>
      </w:r>
      <w:r w:rsidRPr="00A66B7B">
        <w:rPr>
          <w:rFonts w:ascii="Times New Roman" w:hAnsi="Times New Roman" w:cs="Times New Roman"/>
          <w:sz w:val="24"/>
          <w:szCs w:val="24"/>
        </w:rPr>
        <w:instrText>ADDIN CSL_CITATION {"citationItems":[{"id":"ITEM-1","itemData":{"author":[{"dropping-particle":"","family":"Menter T","given":"","non-dropping-particle":"","parse-names":false,"suffix":""},{"dropping-particle":"","family":"Haslbauer JD","given":"","non-dropping-particle":"","parse-names":false,"suffix":""},{"dropping-particle":"","family":"Nienhold R","given":"","non-dropping-particle":"","parse-names":false,"suffix":""},{"dropping-particle":"","family":"et al","given":"","non-dropping-particle":"","parse-names":false,"suffix":""}],"container-title":"Histopathology","id":"ITEM-1","issue":"2","issued":{"date-parts":[["2020"]]},"page":"198-209","title":"Postmortem examination of COVID-19 patients reveals diffuse alveolar damage with severe capillary congestion and variegated findings in lungs and other organs suggesting vascular dysfunction","type":"article-journal","volume":"77"},"uris":["http://www.mendeley.com/documents/?uuid=46c5636c-b5bf-44d1-8360-6856b3e5d639"]}],"mendeley":{"formattedCitation":"&lt;sup&gt;6&lt;/sup&gt;","plainTextFormattedCitation":"6","previouslyFormattedCitation":"&lt;sup&gt;6&lt;/sup&gt;"},"properties":{"noteIndex":0},"schema":"https://github.com/citation-style-language/schema/raw/master/csl-citation.json"}</w:instrText>
      </w:r>
      <w:r w:rsidRPr="00A66B7B">
        <w:rPr>
          <w:rFonts w:ascii="Times New Roman" w:hAnsi="Times New Roman" w:cs="Times New Roman"/>
          <w:sz w:val="24"/>
          <w:szCs w:val="24"/>
        </w:rPr>
        <w:fldChar w:fldCharType="separate"/>
      </w:r>
      <w:r w:rsidRPr="00A66B7B">
        <w:rPr>
          <w:rFonts w:ascii="Times New Roman" w:hAnsi="Times New Roman" w:cs="Times New Roman"/>
          <w:noProof/>
          <w:sz w:val="24"/>
          <w:szCs w:val="24"/>
          <w:vertAlign w:val="superscript"/>
        </w:rPr>
        <w:t>6</w:t>
      </w:r>
      <w:r w:rsidRPr="00A66B7B">
        <w:rPr>
          <w:rFonts w:ascii="Times New Roman" w:hAnsi="Times New Roman" w:cs="Times New Roman"/>
          <w:sz w:val="24"/>
          <w:szCs w:val="24"/>
        </w:rPr>
        <w:fldChar w:fldCharType="end"/>
      </w:r>
      <w:r w:rsidRPr="00A66B7B">
        <w:rPr>
          <w:rFonts w:ascii="Times New Roman" w:hAnsi="Times New Roman" w:cs="Times New Roman"/>
          <w:sz w:val="24"/>
          <w:szCs w:val="24"/>
        </w:rPr>
        <w:t xml:space="preserve"> Emboli paru (PE) merupakan penyebab langsung kematian pada 33% pasien.</w:t>
      </w:r>
      <w:r w:rsidRPr="00A66B7B">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{"citationItems":[{"id":"ITEM-1","itemData":{"author":[{"dropping-particle":"","family":"Wichmann D","given":"","non-dropping-particle":"","parse-names":false,"suffix":""},{"dropping-particle":"","family":"Sperhake JP","given":"","non-dropping-particle":"","parse-names":false,"suffix":""},{"dropping-particle":"","family":"Lütgehetmann M","given":"","non-dropping-particle":"","parse-names":false,"suffix":""},{"dropping-particle":"","family":"et al","given":"","non-dropping-particle":"","parse-names":false,"suffix":""}],"container-title":"Ann Intern Med","id":"ITEM-1","issue":"4","issued":{"date-parts":[["2020"]]},"page":"268-77","title":"Autopsy Findings and Venous Thromboembolism in Patients With COVID-19: A Prospective Cohort Study","type":"article-journal","volume":"173"},"uris":["http://www.mendeley.com/documents/?uuid=ef1b3f1c-94ff-40bc-933d-631312d72dfc"]}],"mendeley":{"formattedCitation":"&lt;sup&gt;12&lt;/sup&gt;","plainTextFormattedCitation":"12","previouslyFormattedCitation":"&lt;sup&gt;11&lt;/sup&gt;"},"properties":{"noteIndex":0},"schema":"https://github.com/citation-style-language/schema/raw/master/csl-citation.json"}</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12</w:t>
      </w:r>
      <w:r w:rsidRPr="00A66B7B">
        <w:rPr>
          <w:rFonts w:ascii="Times New Roman" w:hAnsi="Times New Roman" w:cs="Times New Roman"/>
          <w:sz w:val="24"/>
          <w:szCs w:val="24"/>
        </w:rPr>
        <w:fldChar w:fldCharType="end"/>
      </w:r>
    </w:p>
    <w:p w14:paraId="1DCAAFF5" w14:textId="77777777" w:rsidR="00247615" w:rsidRDefault="00247615" w:rsidP="004C6E07">
      <w:pPr>
        <w:tabs>
          <w:tab w:val="left" w:pos="709"/>
          <w:tab w:val="left" w:pos="1134"/>
          <w:tab w:val="left" w:pos="1701"/>
          <w:tab w:val="left" w:pos="2552"/>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Pasien dalam kasus ini diberikan enoksaparin yang merupakan obat antikoagulan. D</w:t>
      </w:r>
      <w:r w:rsidRPr="00247615">
        <w:rPr>
          <w:rFonts w:ascii="Times New Roman" w:hAnsi="Times New Roman" w:cs="Times New Roman"/>
          <w:sz w:val="24"/>
          <w:szCs w:val="24"/>
        </w:rPr>
        <w:t xml:space="preserve">osis optimal </w:t>
      </w:r>
      <w:r>
        <w:rPr>
          <w:rFonts w:ascii="Times New Roman" w:hAnsi="Times New Roman" w:cs="Times New Roman"/>
          <w:sz w:val="24"/>
          <w:szCs w:val="24"/>
        </w:rPr>
        <w:t xml:space="preserve">antikoagulan </w:t>
      </w:r>
      <w:r w:rsidRPr="00247615">
        <w:rPr>
          <w:rFonts w:ascii="Times New Roman" w:hAnsi="Times New Roman" w:cs="Times New Roman"/>
          <w:sz w:val="24"/>
          <w:szCs w:val="24"/>
        </w:rPr>
        <w:t xml:space="preserve">masih belum jelas, </w:t>
      </w:r>
      <w:r>
        <w:rPr>
          <w:rFonts w:ascii="Times New Roman" w:hAnsi="Times New Roman" w:cs="Times New Roman"/>
          <w:sz w:val="24"/>
          <w:szCs w:val="24"/>
        </w:rPr>
        <w:t xml:space="preserve">tetapi </w:t>
      </w:r>
      <w:r w:rsidRPr="00247615">
        <w:rPr>
          <w:rFonts w:ascii="Times New Roman" w:hAnsi="Times New Roman" w:cs="Times New Roman"/>
          <w:sz w:val="24"/>
          <w:szCs w:val="24"/>
        </w:rPr>
        <w:t xml:space="preserve">manfaat antikoagulasi dengan produk heparin (kebanyakan LMWH dengan dosis profilaksis) pada pasien COVID-19 dibuktikan oleh </w:t>
      </w:r>
      <w:r>
        <w:rPr>
          <w:rFonts w:ascii="Times New Roman" w:hAnsi="Times New Roman" w:cs="Times New Roman"/>
          <w:sz w:val="24"/>
          <w:szCs w:val="24"/>
        </w:rPr>
        <w:t xml:space="preserve">banyak </w:t>
      </w:r>
      <w:r w:rsidRPr="00247615">
        <w:rPr>
          <w:rFonts w:ascii="Times New Roman" w:hAnsi="Times New Roman" w:cs="Times New Roman"/>
          <w:sz w:val="24"/>
          <w:szCs w:val="24"/>
        </w:rPr>
        <w:t>penel</w:t>
      </w:r>
      <w:r>
        <w:rPr>
          <w:rFonts w:ascii="Times New Roman" w:hAnsi="Times New Roman" w:cs="Times New Roman"/>
          <w:sz w:val="24"/>
          <w:szCs w:val="24"/>
        </w:rPr>
        <w:t>itian.</w:t>
      </w:r>
      <w:r>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{"citationItems":[{"id":"ITEM-1","itemData":{"author":[{"dropping-particle":"","family":"Abou-Ismail MY","given":"","non-dropping-particle":"","parse-names":false,"suffix":""},{"dropping-particle":"","family":"Diamond A","given":"","non-dropping-particle":"","parse-names":false,"suffix":""},{"dropping-particle":"","family":"Kapoor S","given":"","non-dropping-particle":"","parse-names":false,"suffix":""},{"dropping-particle":"","family":"et al","given":"","non-dropping-particle":"","parse-names":false,"suffix":""}],"container-title":"Thromb Res","id":"ITEM-1","issued":{"date-parts":[["2020"]]},"page":"101-15","title":"The hypercoagulable state in COVID-19: Incidence, pathophysiology, and management","type":"article-journal","volume":"194"},"uris":["http://www.mendeley.com/documents/?uuid=0065ba67-51b8-4988-9c67-ed97f9167292"]}],"mendeley":{"formattedCitation":"&lt;sup&gt;13&lt;/sup&gt;","plainTextFormattedCitation":"13","previouslyFormattedCitation":"&lt;sup&gt;12&lt;/sup&gt;"},"properties":{"noteIndex":0},"schema":"https://github.com/citation-style-language/schema/raw/master/csl-citation.json"}</w:instrText>
      </w:r>
      <w:r>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13</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p w14:paraId="1DCAAFF6" w14:textId="77777777" w:rsidR="00247615" w:rsidRDefault="00247615" w:rsidP="004C6E07">
      <w:pPr>
        <w:tabs>
          <w:tab w:val="left" w:pos="709"/>
          <w:tab w:val="left" w:pos="1134"/>
          <w:tab w:val="left" w:pos="1701"/>
          <w:tab w:val="left" w:pos="2552"/>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 xml:space="preserve">Banyak </w:t>
      </w:r>
      <w:r w:rsidRPr="00247615">
        <w:rPr>
          <w:rFonts w:ascii="Times New Roman" w:hAnsi="Times New Roman" w:cs="Times New Roman"/>
          <w:sz w:val="24"/>
          <w:szCs w:val="24"/>
        </w:rPr>
        <w:t xml:space="preserve">pedoman </w:t>
      </w:r>
      <w:r>
        <w:rPr>
          <w:rFonts w:ascii="Times New Roman" w:hAnsi="Times New Roman" w:cs="Times New Roman"/>
          <w:sz w:val="24"/>
          <w:szCs w:val="24"/>
        </w:rPr>
        <w:t xml:space="preserve">yang </w:t>
      </w:r>
      <w:r w:rsidRPr="00247615">
        <w:rPr>
          <w:rFonts w:ascii="Times New Roman" w:hAnsi="Times New Roman" w:cs="Times New Roman"/>
          <w:sz w:val="24"/>
          <w:szCs w:val="24"/>
        </w:rPr>
        <w:t xml:space="preserve">merekomendasikan </w:t>
      </w:r>
      <w:r>
        <w:rPr>
          <w:rFonts w:ascii="Times New Roman" w:hAnsi="Times New Roman" w:cs="Times New Roman"/>
          <w:i/>
          <w:sz w:val="24"/>
          <w:szCs w:val="24"/>
        </w:rPr>
        <w:t xml:space="preserve">low molecule weight heparin </w:t>
      </w:r>
      <w:r w:rsidRPr="00247615">
        <w:rPr>
          <w:rFonts w:ascii="Times New Roman" w:hAnsi="Times New Roman" w:cs="Times New Roman"/>
          <w:sz w:val="24"/>
          <w:szCs w:val="24"/>
        </w:rPr>
        <w:t xml:space="preserve">(LMWH) atau </w:t>
      </w:r>
      <w:r>
        <w:rPr>
          <w:rFonts w:ascii="Times New Roman" w:hAnsi="Times New Roman" w:cs="Times New Roman"/>
          <w:i/>
          <w:sz w:val="24"/>
          <w:szCs w:val="24"/>
        </w:rPr>
        <w:t xml:space="preserve">unfraction heaprin </w:t>
      </w:r>
      <w:r w:rsidRPr="00247615">
        <w:rPr>
          <w:rFonts w:ascii="Times New Roman" w:hAnsi="Times New Roman" w:cs="Times New Roman"/>
          <w:sz w:val="24"/>
          <w:szCs w:val="24"/>
        </w:rPr>
        <w:t xml:space="preserve">(UFH) intravena atau subkutan </w:t>
      </w:r>
      <w:r>
        <w:rPr>
          <w:rFonts w:ascii="Times New Roman" w:hAnsi="Times New Roman" w:cs="Times New Roman"/>
          <w:sz w:val="24"/>
          <w:szCs w:val="24"/>
        </w:rPr>
        <w:t>sebagai obat antikoagulan</w:t>
      </w:r>
      <w:r w:rsidRPr="00247615">
        <w:rPr>
          <w:rFonts w:ascii="Times New Roman" w:hAnsi="Times New Roman" w:cs="Times New Roman"/>
          <w:sz w:val="24"/>
          <w:szCs w:val="24"/>
        </w:rPr>
        <w:t>.</w:t>
      </w:r>
      <w:r>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{"citationItems":[{"id":"ITEM-1","itemData":{"author":[{"dropping-particle":"","family":"Abou-Ismail MY","given":"","non-dropping-particle":"","parse-names":false,"suffix":""},{"dropping-particle":"","family":"Diamond A","given":"","non-dropping-particle":"","parse-names":false,"suffix":""},{"dropping-particle":"","family":"Kapoor S","given":"","non-dropping-particle":"","parse-names":false,"suffix":""},{"dropping-particle":"","family":"et al","given":"","non-dropping-particle":"","parse-names":false,"suffix":""}],"container-title":"Thromb Res","id":"ITEM-1","issued":{"date-parts":[["2020"]]},"page":"101-15","title":"The hypercoagulable state in COVID-19: Incidence, pathophysiology, and management","type":"article-journal","volume":"194"},"uris":["http://www.mendeley.com/documents/?uuid=0065ba67-51b8-4988-9c67-ed97f9167292"]}],"mendeley":{"formattedCitation":"&lt;sup&gt;13&lt;/sup&gt;","plainTextFormattedCitation":"13","previouslyFormattedCitation":"&lt;sup&gt;12&lt;/sup&gt;"},"properties":{"noteIndex":0},"schema":"https://github.com/citation-style-language/schema/raw/master/csl-citation.json"}</w:instrText>
      </w:r>
      <w:r>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13</w:t>
      </w:r>
      <w:r>
        <w:rPr>
          <w:rFonts w:ascii="Times New Roman" w:hAnsi="Times New Roman" w:cs="Times New Roman"/>
          <w:sz w:val="24"/>
          <w:szCs w:val="24"/>
        </w:rPr>
        <w:fldChar w:fldCharType="end"/>
      </w:r>
    </w:p>
    <w:p w14:paraId="1DCAAFF7" w14:textId="77777777" w:rsidR="00247615" w:rsidRPr="00247615" w:rsidRDefault="00247615" w:rsidP="004C6E07">
      <w:pPr>
        <w:tabs>
          <w:tab w:val="left" w:pos="709"/>
          <w:tab w:val="left" w:pos="1134"/>
          <w:tab w:val="left" w:pos="1701"/>
          <w:tab w:val="left" w:pos="2552"/>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P</w:t>
      </w:r>
      <w:r w:rsidRPr="00247615">
        <w:rPr>
          <w:rFonts w:ascii="Times New Roman" w:hAnsi="Times New Roman" w:cs="Times New Roman"/>
          <w:sz w:val="24"/>
          <w:szCs w:val="24"/>
        </w:rPr>
        <w:t xml:space="preserve">endekatan lain yang diusulkan adalah penggunaan heparin nebulisasi untuk meningkatkan efek antikoagulan terlokalisasi di pembuluh darah paru. Data sebelumnya menunjukkan bahwa heparin nebulisasi secara signifikan mengurangi aktivasi koagulasi </w:t>
      </w:r>
      <w:r w:rsidRPr="00247615">
        <w:rPr>
          <w:rFonts w:ascii="Times New Roman" w:hAnsi="Times New Roman" w:cs="Times New Roman"/>
          <w:sz w:val="24"/>
          <w:szCs w:val="24"/>
        </w:rPr>
        <w:lastRenderedPageBreak/>
        <w:t>di paru-paru pasien yang sakit kritis.</w:t>
      </w:r>
      <w:r>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{"citationItems":[{"id":"ITEM-1","itemData":{"author":[{"dropping-particle":"","family":"Abou-Ismail MY","given":"","non-dropping-particle":"","parse-names":false,"suffix":""},{"dropping-particle":"","family":"Diamond A","given":"","non-dropping-particle":"","parse-names":false,"suffix":""},{"dropping-particle":"","family":"Kapoor S","given":"","non-dropping-particle":"","parse-names":false,"suffix":""},{"dropping-particle":"","family":"et al","given":"","non-dropping-particle":"","parse-names":false,"suffix":""}],"container-title":"Thromb Res","id":"ITEM-1","issued":{"date-parts":[["2020"]]},"page":"101-15","title":"The hypercoagulable state in COVID-19: Incidence, pathophysiology, and management","type":"article-journal","volume":"194"},"uris":["http://www.mendeley.com/documents/?uuid=0065ba67-51b8-4988-9c67-ed97f9167292"]}],"mendeley":{"formattedCitation":"&lt;sup&gt;13&lt;/sup&gt;","plainTextFormattedCitation":"13","previouslyFormattedCitation":"&lt;sup&gt;12&lt;/sup&gt;"},"properties":{"noteIndex":0},"schema":"https://github.com/citation-style-language/schema/raw/master/csl-citation.json"}</w:instrText>
      </w:r>
      <w:r>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13</w:t>
      </w:r>
      <w:r>
        <w:rPr>
          <w:rFonts w:ascii="Times New Roman" w:hAnsi="Times New Roman" w:cs="Times New Roman"/>
          <w:sz w:val="24"/>
          <w:szCs w:val="24"/>
        </w:rPr>
        <w:fldChar w:fldCharType="end"/>
      </w:r>
      <w:r w:rsidRPr="00247615">
        <w:rPr>
          <w:rFonts w:ascii="Times New Roman" w:hAnsi="Times New Roman" w:cs="Times New Roman"/>
          <w:sz w:val="24"/>
          <w:szCs w:val="24"/>
        </w:rPr>
        <w:t xml:space="preserve"> </w:t>
      </w:r>
      <w:r>
        <w:rPr>
          <w:rFonts w:ascii="Times New Roman" w:hAnsi="Times New Roman" w:cs="Times New Roman"/>
          <w:sz w:val="24"/>
          <w:szCs w:val="24"/>
        </w:rPr>
        <w:t>Enoksaparin merupakan pilihan untuk pasien dengan hiperkoagulopati dan memiliki fungsi ginjal yang baik.</w:t>
      </w:r>
      <w:r>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{"citationItems":[{"id":"ITEM-1","itemData":{"author":[{"dropping-particle":"","family":"Hajra A","given":"","non-dropping-particle":"","parse-names":false,"suffix":""},{"dropping-particle":"","family":"Mathai SV","given":"","non-dropping-particle":"","parse-names":false,"suffix":""},{"dropping-particle":"","family":"Ball S","given":"","non-dropping-particle":"","parse-names":false,"suffix":""},{"dropping-particle":"","family":"et al","given":"","non-dropping-particle":"","parse-names":false,"suffix":""}],"container-title":"Drugs","id":"ITEM-1","issued":{"date-parts":[["2020"]]},"page":"1553-62","title":"Management of Thrombotic Complications in COVID-19: An Update","type":"article-journal","volume":"80"},"uris":["http://www.mendeley.com/documents/?uuid=7de1e0c2-feaa-4267-9e84-e629d549e6f8"]}],"mendeley":{"formattedCitation":"&lt;sup&gt;14&lt;/sup&gt;","plainTextFormattedCitation":"14","previouslyFormattedCitation":"&lt;sup&gt;13&lt;/sup&gt;"},"properties":{"noteIndex":0},"schema":"https://github.com/citation-style-language/schema/raw/master/csl-citation.json"}</w:instrText>
      </w:r>
      <w:r>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p>
    <w:p w14:paraId="1DCAAFF8" w14:textId="77777777" w:rsidR="00247615" w:rsidRDefault="00247615" w:rsidP="004C6E07">
      <w:pPr>
        <w:tabs>
          <w:tab w:val="left" w:pos="709"/>
          <w:tab w:val="left" w:pos="1701"/>
          <w:tab w:val="left" w:pos="2552"/>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247615">
        <w:rPr>
          <w:rFonts w:ascii="Times New Roman" w:hAnsi="Times New Roman" w:cs="Times New Roman"/>
          <w:sz w:val="24"/>
          <w:szCs w:val="24"/>
        </w:rPr>
        <w:t xml:space="preserve">Pasien </w:t>
      </w:r>
      <w:r>
        <w:rPr>
          <w:rFonts w:ascii="Times New Roman" w:hAnsi="Times New Roman" w:cs="Times New Roman"/>
          <w:sz w:val="24"/>
          <w:szCs w:val="24"/>
        </w:rPr>
        <w:t xml:space="preserve">paska rawatan dengan kondisi kritis </w:t>
      </w:r>
      <w:r w:rsidRPr="00247615">
        <w:rPr>
          <w:rFonts w:ascii="Times New Roman" w:hAnsi="Times New Roman" w:cs="Times New Roman"/>
          <w:sz w:val="24"/>
          <w:szCs w:val="24"/>
        </w:rPr>
        <w:t xml:space="preserve">di </w:t>
      </w:r>
      <w:r>
        <w:rPr>
          <w:rFonts w:ascii="Times New Roman" w:hAnsi="Times New Roman" w:cs="Times New Roman"/>
          <w:sz w:val="24"/>
          <w:szCs w:val="24"/>
        </w:rPr>
        <w:t xml:space="preserve">RS mengalami </w:t>
      </w:r>
      <w:r w:rsidRPr="00247615">
        <w:rPr>
          <w:rFonts w:ascii="Times New Roman" w:hAnsi="Times New Roman" w:cs="Times New Roman"/>
          <w:sz w:val="24"/>
          <w:szCs w:val="24"/>
        </w:rPr>
        <w:t>peningkatan risiko VTE hingga 90 hari setelah keluar</w:t>
      </w:r>
      <w:r>
        <w:rPr>
          <w:rFonts w:ascii="Times New Roman" w:hAnsi="Times New Roman" w:cs="Times New Roman"/>
          <w:sz w:val="24"/>
          <w:szCs w:val="24"/>
        </w:rPr>
        <w:t xml:space="preserve"> dari RS</w:t>
      </w:r>
      <w:r w:rsidRPr="00247615">
        <w:rPr>
          <w:rFonts w:ascii="Times New Roman" w:hAnsi="Times New Roman" w:cs="Times New Roman"/>
          <w:sz w:val="24"/>
          <w:szCs w:val="24"/>
        </w:rPr>
        <w:t>. Risiko serupa harus dipertimbangka</w:t>
      </w:r>
      <w:r>
        <w:rPr>
          <w:rFonts w:ascii="Times New Roman" w:hAnsi="Times New Roman" w:cs="Times New Roman"/>
          <w:sz w:val="24"/>
          <w:szCs w:val="24"/>
        </w:rPr>
        <w:t xml:space="preserve">n untuk pasien dengan COVID-19, sehingga </w:t>
      </w:r>
      <w:r w:rsidRPr="00247615">
        <w:rPr>
          <w:rFonts w:ascii="Times New Roman" w:hAnsi="Times New Roman" w:cs="Times New Roman"/>
          <w:sz w:val="24"/>
          <w:szCs w:val="24"/>
        </w:rPr>
        <w:t xml:space="preserve">pengobatan </w:t>
      </w:r>
      <w:r>
        <w:rPr>
          <w:rFonts w:ascii="Times New Roman" w:hAnsi="Times New Roman" w:cs="Times New Roman"/>
          <w:sz w:val="24"/>
          <w:szCs w:val="24"/>
        </w:rPr>
        <w:t xml:space="preserve">antikoagulan sebaiknya tetap diberikan </w:t>
      </w:r>
      <w:r w:rsidRPr="00247615">
        <w:rPr>
          <w:rFonts w:ascii="Times New Roman" w:hAnsi="Times New Roman" w:cs="Times New Roman"/>
          <w:sz w:val="24"/>
          <w:szCs w:val="24"/>
        </w:rPr>
        <w:t>untuk mencegah kejadian tromboemboli s</w:t>
      </w:r>
      <w:r>
        <w:rPr>
          <w:rFonts w:ascii="Times New Roman" w:hAnsi="Times New Roman" w:cs="Times New Roman"/>
          <w:sz w:val="24"/>
          <w:szCs w:val="24"/>
        </w:rPr>
        <w:t>etelah keluar dari rumah sakit.</w:t>
      </w:r>
      <w:r>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{"citationItems":[{"id":"ITEM-1","itemData":{"author":[{"dropping-particle":"","family":"Hajra A","given":"","non-dropping-particle":"","parse-names":false,"suffix":""},{"dropping-particle":"","family":"Mathai SV","given":"","non-dropping-particle":"","parse-names":false,"suffix":""},{"dropping-particle":"","family":"Ball S","given":"","non-dropping-particle":"","parse-names":false,"suffix":""},{"dropping-particle":"","family":"et al","given":"","non-dropping-particle":"","parse-names":false,"suffix":""}],"container-title":"Drugs","id":"ITEM-1","issued":{"date-parts":[["2020"]]},"page":"1553-62","title":"Management of Thrombotic Complications in COVID-19: An Update","type":"article-journal","volume":"80"},"uris":["http://www.mendeley.com/documents/?uuid=7de1e0c2-feaa-4267-9e84-e629d549e6f8"]}],"mendeley":{"formattedCitation":"&lt;sup&gt;14&lt;/sup&gt;","plainTextFormattedCitation":"14","previouslyFormattedCitation":"&lt;sup&gt;13&lt;/sup&gt;"},"properties":{"noteIndex":0},"schema":"https://github.com/citation-style-language/schema/raw/master/csl-citation.json"}</w:instrText>
      </w:r>
      <w:r>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p>
    <w:p w14:paraId="0E64EDD2" w14:textId="49868C61" w:rsidR="004C6E07" w:rsidRPr="004C6E07" w:rsidRDefault="00247615" w:rsidP="004C6E07">
      <w:pPr>
        <w:tabs>
          <w:tab w:val="left" w:pos="709"/>
          <w:tab w:val="left" w:pos="1701"/>
          <w:tab w:val="left" w:pos="2552"/>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r>
      <w:r w:rsidRPr="00247615">
        <w:rPr>
          <w:rFonts w:ascii="Times New Roman" w:hAnsi="Times New Roman" w:cs="Times New Roman"/>
          <w:sz w:val="24"/>
          <w:szCs w:val="24"/>
        </w:rPr>
        <w:t xml:space="preserve">Regimen yang </w:t>
      </w:r>
      <w:r>
        <w:rPr>
          <w:rFonts w:ascii="Times New Roman" w:hAnsi="Times New Roman" w:cs="Times New Roman"/>
          <w:sz w:val="24"/>
          <w:szCs w:val="24"/>
        </w:rPr>
        <w:t xml:space="preserve">diusulkan adalah </w:t>
      </w:r>
      <w:r w:rsidRPr="00247615">
        <w:rPr>
          <w:rFonts w:ascii="Times New Roman" w:hAnsi="Times New Roman" w:cs="Times New Roman"/>
          <w:sz w:val="24"/>
          <w:szCs w:val="24"/>
        </w:rPr>
        <w:t>betrixaban 160 mg pada hari</w:t>
      </w:r>
      <w:r>
        <w:rPr>
          <w:rFonts w:ascii="Times New Roman" w:hAnsi="Times New Roman" w:cs="Times New Roman"/>
          <w:sz w:val="24"/>
          <w:szCs w:val="24"/>
        </w:rPr>
        <w:t xml:space="preserve"> pertama</w:t>
      </w:r>
      <w:r w:rsidRPr="00247615">
        <w:rPr>
          <w:rFonts w:ascii="Times New Roman" w:hAnsi="Times New Roman" w:cs="Times New Roman"/>
          <w:sz w:val="24"/>
          <w:szCs w:val="24"/>
        </w:rPr>
        <w:t xml:space="preserve">, diikuti </w:t>
      </w:r>
      <w:r>
        <w:rPr>
          <w:rFonts w:ascii="Times New Roman" w:hAnsi="Times New Roman" w:cs="Times New Roman"/>
          <w:sz w:val="24"/>
          <w:szCs w:val="24"/>
        </w:rPr>
        <w:t xml:space="preserve">dengan dosis </w:t>
      </w:r>
      <w:r w:rsidRPr="00247615">
        <w:rPr>
          <w:rFonts w:ascii="Times New Roman" w:hAnsi="Times New Roman" w:cs="Times New Roman"/>
          <w:sz w:val="24"/>
          <w:szCs w:val="24"/>
        </w:rPr>
        <w:t>80 mg sekali sehari selama 35-42 hari, atau rivaroxaban 10 mg setiap hari selama 31-39 ha</w:t>
      </w:r>
      <w:r>
        <w:rPr>
          <w:rFonts w:ascii="Times New Roman" w:hAnsi="Times New Roman" w:cs="Times New Roman"/>
          <w:sz w:val="24"/>
          <w:szCs w:val="24"/>
        </w:rPr>
        <w:t>ri</w:t>
      </w:r>
      <w:r w:rsidRPr="00247615">
        <w:rPr>
          <w:rFonts w:ascii="Times New Roman" w:hAnsi="Times New Roman" w:cs="Times New Roman"/>
          <w:sz w:val="24"/>
          <w:szCs w:val="24"/>
        </w:rPr>
        <w:t>. Peningkatan risiko perdarahan harus dipertimbangkan tergantung pada kondisi kli</w:t>
      </w:r>
      <w:r>
        <w:rPr>
          <w:rFonts w:ascii="Times New Roman" w:hAnsi="Times New Roman" w:cs="Times New Roman"/>
          <w:sz w:val="24"/>
          <w:szCs w:val="24"/>
        </w:rPr>
        <w:t>nis dan komorbiditas pasien.</w:t>
      </w:r>
      <w:r>
        <w:rPr>
          <w:rFonts w:ascii="Times New Roman" w:hAnsi="Times New Roman" w:cs="Times New Roman"/>
          <w:sz w:val="24"/>
          <w:szCs w:val="24"/>
        </w:rPr>
        <w:fldChar w:fldCharType="begin" w:fldLock="1"/>
      </w:r>
      <w:r w:rsidR="00970BD5">
        <w:rPr>
          <w:rFonts w:ascii="Times New Roman" w:hAnsi="Times New Roman" w:cs="Times New Roman"/>
          <w:sz w:val="24"/>
          <w:szCs w:val="24"/>
        </w:rPr>
        <w:instrText>ADDIN CSL_CITATION {"citationItems":[{"id":"ITEM-1","itemData":{"author":[{"dropping-particle":"","family":"Hajra A","given":"","non-dropping-particle":"","parse-names":false,"suffix":""},{"dropping-particle":"","family":"Mathai SV","given":"","non-dropping-particle":"","parse-names":false,"suffix":""},{"dropping-particle":"","family":"Ball S","given":"","non-dropping-particle":"","parse-names":false,"suffix":""},{"dropping-particle":"","family":"et al","given":"","non-dropping-particle":"","parse-names":false,"suffix":""}],"container-title":"Drugs","id":"ITEM-1","issued":{"date-parts":[["2020"]]},"page":"1553-62","title":"Management of Thrombotic Complications in COVID-19: An Update","type":"article-journal","volume":"80"},"uris":["http://www.mendeley.com/documents/?uuid=7de1e0c2-feaa-4267-9e84-e629d549e6f8"]}],"mendeley":{"formattedCitation":"&lt;sup&gt;14&lt;/sup&gt;","plainTextFormattedCitation":"14","previouslyFormattedCitation":"&lt;sup&gt;13&lt;/sup&gt;"},"properties":{"noteIndex":0},"schema":"https://github.com/citation-style-language/schema/raw/master/csl-citation.json"}</w:instrText>
      </w:r>
      <w:r>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vertAlign w:val="superscript"/>
        </w:rPr>
        <w:t>14</w:t>
      </w:r>
      <w:r>
        <w:rPr>
          <w:rFonts w:ascii="Times New Roman" w:hAnsi="Times New Roman" w:cs="Times New Roman"/>
          <w:sz w:val="24"/>
          <w:szCs w:val="24"/>
        </w:rPr>
        <w:fldChar w:fldCharType="end"/>
      </w:r>
    </w:p>
    <w:p w14:paraId="1DCAAFFB" w14:textId="7B3415E4" w:rsidR="00970BD5" w:rsidRPr="00970BD5" w:rsidRDefault="004C6E07" w:rsidP="004C6E07">
      <w:pPr>
        <w:tabs>
          <w:tab w:val="left" w:pos="709"/>
          <w:tab w:val="left" w:pos="1701"/>
          <w:tab w:val="left" w:pos="2552"/>
        </w:tabs>
        <w:spacing w:after="0" w:line="480" w:lineRule="auto"/>
        <w:contextualSpacing/>
        <w:jc w:val="both"/>
        <w:rPr>
          <w:rFonts w:ascii="Times New Roman" w:hAnsi="Times New Roman" w:cs="Times New Roman"/>
          <w:b/>
          <w:sz w:val="24"/>
          <w:szCs w:val="24"/>
        </w:rPr>
      </w:pPr>
      <w:r w:rsidRPr="00970BD5">
        <w:rPr>
          <w:rFonts w:ascii="Times New Roman" w:hAnsi="Times New Roman" w:cs="Times New Roman"/>
          <w:b/>
          <w:sz w:val="24"/>
          <w:szCs w:val="24"/>
        </w:rPr>
        <w:t>KESIMPULAN</w:t>
      </w:r>
    </w:p>
    <w:p w14:paraId="1DCAAFFD" w14:textId="423859D6" w:rsidR="00970BD5" w:rsidRPr="00A66B7B" w:rsidRDefault="00970BD5" w:rsidP="004C6E07">
      <w:pPr>
        <w:tabs>
          <w:tab w:val="left" w:pos="709"/>
          <w:tab w:val="left" w:pos="1701"/>
          <w:tab w:val="left" w:pos="2552"/>
        </w:tabs>
        <w:spacing w:after="0" w:line="480" w:lineRule="auto"/>
        <w:contextualSpacing/>
        <w:jc w:val="both"/>
        <w:rPr>
          <w:rFonts w:ascii="Times New Roman" w:hAnsi="Times New Roman" w:cs="Times New Roman"/>
          <w:sz w:val="24"/>
          <w:szCs w:val="24"/>
        </w:rPr>
      </w:pPr>
      <w:r>
        <w:rPr>
          <w:rFonts w:ascii="Times New Roman" w:hAnsi="Times New Roman" w:cs="Times New Roman"/>
          <w:sz w:val="24"/>
          <w:szCs w:val="24"/>
        </w:rPr>
        <w:tab/>
        <w:t>Pemberian antikoagulan dapat dipertimbangkan pada pasien COVID-19 dari saat perawatan hingga kepulangan pasien (35-42 hari).</w:t>
      </w:r>
    </w:p>
    <w:p w14:paraId="1DCAAFFF" w14:textId="269C2113" w:rsidR="006D3848" w:rsidRPr="00A66B7B" w:rsidRDefault="004C6E07" w:rsidP="004C6E07">
      <w:pPr>
        <w:pStyle w:val="Heading1"/>
        <w:spacing w:line="480" w:lineRule="auto"/>
        <w:jc w:val="left"/>
        <w:rPr>
          <w:rFonts w:cs="Times New Roman"/>
          <w:szCs w:val="24"/>
        </w:rPr>
      </w:pPr>
      <w:r w:rsidRPr="00A66B7B">
        <w:rPr>
          <w:rFonts w:cs="Times New Roman"/>
          <w:szCs w:val="24"/>
        </w:rPr>
        <w:t>DAFTAR PUSTAKA</w:t>
      </w:r>
    </w:p>
    <w:p w14:paraId="1DCAB000" w14:textId="77777777" w:rsidR="00970BD5" w:rsidRPr="00970BD5" w:rsidRDefault="006D3848"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A66B7B">
        <w:rPr>
          <w:rFonts w:ascii="Times New Roman" w:hAnsi="Times New Roman" w:cs="Times New Roman"/>
          <w:sz w:val="24"/>
          <w:szCs w:val="24"/>
        </w:rPr>
        <w:fldChar w:fldCharType="begin" w:fldLock="1"/>
      </w:r>
      <w:r w:rsidRPr="00A66B7B">
        <w:rPr>
          <w:rFonts w:ascii="Times New Roman" w:hAnsi="Times New Roman" w:cs="Times New Roman"/>
          <w:sz w:val="24"/>
          <w:szCs w:val="24"/>
        </w:rPr>
        <w:instrText xml:space="preserve">ADDIN Mendeley Bibliography CSL_BIBLIOGRAPHY </w:instrText>
      </w:r>
      <w:r w:rsidRPr="00A66B7B">
        <w:rPr>
          <w:rFonts w:ascii="Times New Roman" w:hAnsi="Times New Roman" w:cs="Times New Roman"/>
          <w:sz w:val="24"/>
          <w:szCs w:val="24"/>
        </w:rPr>
        <w:fldChar w:fldCharType="separate"/>
      </w:r>
      <w:r w:rsidR="00970BD5" w:rsidRPr="00970BD5">
        <w:rPr>
          <w:rFonts w:ascii="Times New Roman" w:hAnsi="Times New Roman" w:cs="Times New Roman"/>
          <w:noProof/>
          <w:sz w:val="24"/>
          <w:szCs w:val="24"/>
        </w:rPr>
        <w:t xml:space="preserve">1. </w:t>
      </w:r>
      <w:r w:rsidR="00970BD5" w:rsidRPr="00970BD5">
        <w:rPr>
          <w:rFonts w:ascii="Times New Roman" w:hAnsi="Times New Roman" w:cs="Times New Roman"/>
          <w:noProof/>
          <w:sz w:val="24"/>
          <w:szCs w:val="24"/>
        </w:rPr>
        <w:tab/>
        <w:t xml:space="preserve">World Health Organization (WHO). Novel Coronavirus (2019-nCoV): situation report. Geneva; 2020. </w:t>
      </w:r>
    </w:p>
    <w:p w14:paraId="1DCAB001" w14:textId="77777777"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2. </w:t>
      </w:r>
      <w:r w:rsidRPr="00970BD5">
        <w:rPr>
          <w:rFonts w:ascii="Times New Roman" w:hAnsi="Times New Roman" w:cs="Times New Roman"/>
          <w:noProof/>
          <w:sz w:val="24"/>
          <w:szCs w:val="24"/>
        </w:rPr>
        <w:tab/>
        <w:t xml:space="preserve">Gorbalenya AE. Severe acute respiratory syndrome-related coronavirus – The species and its viruses, a statement of the Coronavirus Study Group. BioRxiv. 2020;2(7):93–7. </w:t>
      </w:r>
    </w:p>
    <w:p w14:paraId="1DCAB002" w14:textId="77777777"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3. </w:t>
      </w:r>
      <w:r w:rsidRPr="00970BD5">
        <w:rPr>
          <w:rFonts w:ascii="Times New Roman" w:hAnsi="Times New Roman" w:cs="Times New Roman"/>
          <w:noProof/>
          <w:sz w:val="24"/>
          <w:szCs w:val="24"/>
        </w:rPr>
        <w:tab/>
        <w:t xml:space="preserve">Centers for Disease Control and Prevention. 2019 Novel Coronavirus (2019-nCoV). Washington DC; 2020. </w:t>
      </w:r>
    </w:p>
    <w:p w14:paraId="1DCAB003" w14:textId="77777777"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4. </w:t>
      </w:r>
      <w:r w:rsidRPr="00970BD5">
        <w:rPr>
          <w:rFonts w:ascii="Times New Roman" w:hAnsi="Times New Roman" w:cs="Times New Roman"/>
          <w:noProof/>
          <w:sz w:val="24"/>
          <w:szCs w:val="24"/>
        </w:rPr>
        <w:tab/>
        <w:t xml:space="preserve">Hessen MT. Novel Coronavirus Information Center: Expert guidance and commentary. Else Connect. 2020; </w:t>
      </w:r>
    </w:p>
    <w:p w14:paraId="1DCAB004" w14:textId="77777777"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5. </w:t>
      </w:r>
      <w:r w:rsidRPr="00970BD5">
        <w:rPr>
          <w:rFonts w:ascii="Times New Roman" w:hAnsi="Times New Roman" w:cs="Times New Roman"/>
          <w:noProof/>
          <w:sz w:val="24"/>
          <w:szCs w:val="24"/>
        </w:rPr>
        <w:tab/>
        <w:t xml:space="preserve">Giannis D, Gianni P, Ziagos I. Coagulation disorders in coronavirus infected patients: COVID-19, SARS-CoV-1, MERS-CoV and lessons from the past. J Clin Virol. 2020;127. </w:t>
      </w:r>
    </w:p>
    <w:p w14:paraId="1DCAB005" w14:textId="66F7DE69"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lastRenderedPageBreak/>
        <w:t xml:space="preserve">6. </w:t>
      </w:r>
      <w:r w:rsidRPr="00970BD5">
        <w:rPr>
          <w:rFonts w:ascii="Times New Roman" w:hAnsi="Times New Roman" w:cs="Times New Roman"/>
          <w:noProof/>
          <w:sz w:val="24"/>
          <w:szCs w:val="24"/>
        </w:rPr>
        <w:tab/>
        <w:t>Menter T, Haslbauer JD, Nienhold R,</w:t>
      </w:r>
      <w:r w:rsidR="003409A0">
        <w:rPr>
          <w:rFonts w:ascii="Times New Roman" w:hAnsi="Times New Roman" w:cs="Times New Roman"/>
          <w:noProof/>
          <w:sz w:val="24"/>
          <w:szCs w:val="24"/>
          <w:lang w:val="en-US"/>
        </w:rPr>
        <w:t xml:space="preserve"> Savic S, Hopfer H, Deigendesvh N</w:t>
      </w:r>
      <w:r w:rsidRPr="00970BD5">
        <w:rPr>
          <w:rFonts w:ascii="Times New Roman" w:hAnsi="Times New Roman" w:cs="Times New Roman"/>
          <w:noProof/>
          <w:sz w:val="24"/>
          <w:szCs w:val="24"/>
        </w:rPr>
        <w:t xml:space="preserve"> et al. Postmortem examination of COVID-19 patients reveals diffuse alveolar damage with severe capillary congestion and variegated findings in lungs and other organs suggesting vascular dysfunction. Histopathology. 2020;77(2):198–209. </w:t>
      </w:r>
    </w:p>
    <w:p w14:paraId="1DCAB006" w14:textId="77777777"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7. </w:t>
      </w:r>
      <w:r w:rsidRPr="00970BD5">
        <w:rPr>
          <w:rFonts w:ascii="Times New Roman" w:hAnsi="Times New Roman" w:cs="Times New Roman"/>
          <w:noProof/>
          <w:sz w:val="24"/>
          <w:szCs w:val="24"/>
        </w:rPr>
        <w:tab/>
        <w:t xml:space="preserve">Salehi S, Abedi A, Balakrishnan S, Gholamrezanezhad A. Coronavirus Disease 2019 (COVID-19): A Systematic Review of Imaging Findings in 919 Patients. Am J Roentgenol. Juli 2020;215(1):87–93. </w:t>
      </w:r>
    </w:p>
    <w:p w14:paraId="1DCAB007" w14:textId="25650D2B"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8. </w:t>
      </w:r>
      <w:r w:rsidRPr="00970BD5">
        <w:rPr>
          <w:rFonts w:ascii="Times New Roman" w:hAnsi="Times New Roman" w:cs="Times New Roman"/>
          <w:noProof/>
          <w:sz w:val="24"/>
          <w:szCs w:val="24"/>
        </w:rPr>
        <w:tab/>
        <w:t>Correa TD, Cordiolo RL, Guerra JCC,</w:t>
      </w:r>
      <w:r w:rsidR="003409A0">
        <w:rPr>
          <w:rFonts w:ascii="Times New Roman" w:hAnsi="Times New Roman" w:cs="Times New Roman"/>
          <w:noProof/>
          <w:sz w:val="24"/>
          <w:szCs w:val="24"/>
          <w:lang w:val="en-US"/>
        </w:rPr>
        <w:t xml:space="preserve"> Da Silva BC, Rodrigues RR, Souza GM</w:t>
      </w:r>
      <w:r w:rsidRPr="00970BD5">
        <w:rPr>
          <w:rFonts w:ascii="Times New Roman" w:hAnsi="Times New Roman" w:cs="Times New Roman"/>
          <w:noProof/>
          <w:sz w:val="24"/>
          <w:szCs w:val="24"/>
        </w:rPr>
        <w:t xml:space="preserve"> et al. Coagulation profile of COVID-19 patients admitted to the ICU: An exploratory study. PLoS One. 2020;15(12). </w:t>
      </w:r>
    </w:p>
    <w:p w14:paraId="1DCAB008" w14:textId="3B29B5EA"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9. </w:t>
      </w:r>
      <w:r w:rsidRPr="00970BD5">
        <w:rPr>
          <w:rFonts w:ascii="Times New Roman" w:hAnsi="Times New Roman" w:cs="Times New Roman"/>
          <w:noProof/>
          <w:sz w:val="24"/>
          <w:szCs w:val="24"/>
        </w:rPr>
        <w:tab/>
        <w:t>Long H, Nie L, Xiang X,</w:t>
      </w:r>
      <w:r w:rsidR="003409A0">
        <w:rPr>
          <w:rFonts w:ascii="Times New Roman" w:hAnsi="Times New Roman" w:cs="Times New Roman"/>
          <w:noProof/>
          <w:sz w:val="24"/>
          <w:szCs w:val="24"/>
          <w:lang w:val="en-US"/>
        </w:rPr>
        <w:t xml:space="preserve"> Li H, Zhang X, Fu X</w:t>
      </w:r>
      <w:r w:rsidRPr="00970BD5">
        <w:rPr>
          <w:rFonts w:ascii="Times New Roman" w:hAnsi="Times New Roman" w:cs="Times New Roman"/>
          <w:noProof/>
          <w:sz w:val="24"/>
          <w:szCs w:val="24"/>
        </w:rPr>
        <w:t xml:space="preserve"> et al. D-Dimer and Prothrombin Time Are the Significant Indicators of Severe COVID-19 and Poor Prognosis. Hindawi Publ Corp. 2020;3(2). </w:t>
      </w:r>
    </w:p>
    <w:p w14:paraId="1DCAB009" w14:textId="77777777"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10. </w:t>
      </w:r>
      <w:r w:rsidRPr="00970BD5">
        <w:rPr>
          <w:rFonts w:ascii="Times New Roman" w:hAnsi="Times New Roman" w:cs="Times New Roman"/>
          <w:noProof/>
          <w:sz w:val="24"/>
          <w:szCs w:val="24"/>
        </w:rPr>
        <w:tab/>
        <w:t xml:space="preserve">Aggarwal M, Dass J, Mahapatra M. Hemostatic Abnormalities in COVID-19: An Update. Indian J Hematol Blood Transfus. 2020;36(4):616–26. </w:t>
      </w:r>
    </w:p>
    <w:p w14:paraId="1DCAB00A" w14:textId="171B9EFF"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11. </w:t>
      </w:r>
      <w:r w:rsidRPr="00970BD5">
        <w:rPr>
          <w:rFonts w:ascii="Times New Roman" w:hAnsi="Times New Roman" w:cs="Times New Roman"/>
          <w:noProof/>
          <w:sz w:val="24"/>
          <w:szCs w:val="24"/>
        </w:rPr>
        <w:tab/>
        <w:t>Guan WJ</w:t>
      </w:r>
      <w:r w:rsidR="003409A0">
        <w:rPr>
          <w:rFonts w:ascii="Times New Roman" w:hAnsi="Times New Roman" w:cs="Times New Roman"/>
          <w:noProof/>
          <w:sz w:val="24"/>
          <w:szCs w:val="24"/>
          <w:lang w:val="en-US"/>
        </w:rPr>
        <w:t>,</w:t>
      </w:r>
      <w:r w:rsidRPr="00970BD5">
        <w:rPr>
          <w:rFonts w:ascii="Times New Roman" w:hAnsi="Times New Roman" w:cs="Times New Roman"/>
          <w:noProof/>
          <w:sz w:val="24"/>
          <w:szCs w:val="24"/>
        </w:rPr>
        <w:t xml:space="preserve"> Ni ZY</w:t>
      </w:r>
      <w:r w:rsidR="003409A0">
        <w:rPr>
          <w:rFonts w:ascii="Times New Roman" w:hAnsi="Times New Roman" w:cs="Times New Roman"/>
          <w:noProof/>
          <w:sz w:val="24"/>
          <w:szCs w:val="24"/>
          <w:lang w:val="en-US"/>
        </w:rPr>
        <w:t>,</w:t>
      </w:r>
      <w:r w:rsidRPr="00970BD5">
        <w:rPr>
          <w:rFonts w:ascii="Times New Roman" w:hAnsi="Times New Roman" w:cs="Times New Roman"/>
          <w:noProof/>
          <w:sz w:val="24"/>
          <w:szCs w:val="24"/>
        </w:rPr>
        <w:t xml:space="preserve"> Hu Y</w:t>
      </w:r>
      <w:r w:rsidR="003409A0">
        <w:rPr>
          <w:rFonts w:ascii="Times New Roman" w:hAnsi="Times New Roman" w:cs="Times New Roman"/>
          <w:noProof/>
          <w:sz w:val="24"/>
          <w:szCs w:val="24"/>
          <w:lang w:val="en-US"/>
        </w:rPr>
        <w:t>, Liang WH, Ou CQ, He JX</w:t>
      </w:r>
      <w:r w:rsidRPr="00970BD5">
        <w:rPr>
          <w:rFonts w:ascii="Times New Roman" w:hAnsi="Times New Roman" w:cs="Times New Roman"/>
          <w:noProof/>
          <w:sz w:val="24"/>
          <w:szCs w:val="24"/>
        </w:rPr>
        <w:t xml:space="preserve"> et al. Clinical Characteristics of Coronavirus Disease 2019 in China. N Engl J Med. 2020; </w:t>
      </w:r>
    </w:p>
    <w:p w14:paraId="1DCAB00B" w14:textId="6445C486"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12. </w:t>
      </w:r>
      <w:r w:rsidRPr="00970BD5">
        <w:rPr>
          <w:rFonts w:ascii="Times New Roman" w:hAnsi="Times New Roman" w:cs="Times New Roman"/>
          <w:noProof/>
          <w:sz w:val="24"/>
          <w:szCs w:val="24"/>
        </w:rPr>
        <w:tab/>
        <w:t>Wichmann D, Sperhake JP, Lütgehetmann M,</w:t>
      </w:r>
      <w:r w:rsidR="003409A0">
        <w:rPr>
          <w:rFonts w:ascii="Times New Roman" w:hAnsi="Times New Roman" w:cs="Times New Roman"/>
          <w:noProof/>
          <w:sz w:val="24"/>
          <w:szCs w:val="24"/>
          <w:lang w:val="en-US"/>
        </w:rPr>
        <w:t xml:space="preserve"> Steurer S, Edler C, Heinemann A</w:t>
      </w:r>
      <w:r w:rsidRPr="00970BD5">
        <w:rPr>
          <w:rFonts w:ascii="Times New Roman" w:hAnsi="Times New Roman" w:cs="Times New Roman"/>
          <w:noProof/>
          <w:sz w:val="24"/>
          <w:szCs w:val="24"/>
        </w:rPr>
        <w:t xml:space="preserve"> et al. Autopsy Findings and Venous Thromboembolism in Patients With COVID-19: A Prospective Cohort Study. Ann Intern Med. 2020;173(4):268–77. </w:t>
      </w:r>
    </w:p>
    <w:p w14:paraId="1DCAB00C" w14:textId="06FFD332"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szCs w:val="24"/>
        </w:rPr>
      </w:pPr>
      <w:r w:rsidRPr="00970BD5">
        <w:rPr>
          <w:rFonts w:ascii="Times New Roman" w:hAnsi="Times New Roman" w:cs="Times New Roman"/>
          <w:noProof/>
          <w:sz w:val="24"/>
          <w:szCs w:val="24"/>
        </w:rPr>
        <w:t xml:space="preserve">13. </w:t>
      </w:r>
      <w:r w:rsidRPr="00970BD5">
        <w:rPr>
          <w:rFonts w:ascii="Times New Roman" w:hAnsi="Times New Roman" w:cs="Times New Roman"/>
          <w:noProof/>
          <w:sz w:val="24"/>
          <w:szCs w:val="24"/>
        </w:rPr>
        <w:tab/>
        <w:t>Abou-Ismail MY, Diamond A, Kapoor S,</w:t>
      </w:r>
      <w:r w:rsidR="003409A0">
        <w:rPr>
          <w:rFonts w:ascii="Times New Roman" w:hAnsi="Times New Roman" w:cs="Times New Roman"/>
          <w:noProof/>
          <w:sz w:val="24"/>
          <w:szCs w:val="24"/>
          <w:lang w:val="en-US"/>
        </w:rPr>
        <w:t xml:space="preserve"> Arafah Y, Nayak L</w:t>
      </w:r>
      <w:r w:rsidRPr="00970BD5">
        <w:rPr>
          <w:rFonts w:ascii="Times New Roman" w:hAnsi="Times New Roman" w:cs="Times New Roman"/>
          <w:noProof/>
          <w:sz w:val="24"/>
          <w:szCs w:val="24"/>
        </w:rPr>
        <w:t xml:space="preserve">. The hypercoagulable state in COVID-19: Incidence, pathophysiology, and management. Thromb Res. 2020;194:101–15. </w:t>
      </w:r>
    </w:p>
    <w:p w14:paraId="1DCAB00D" w14:textId="40EDE499" w:rsidR="00970BD5" w:rsidRPr="00970BD5" w:rsidRDefault="00970BD5" w:rsidP="004C6E07">
      <w:pPr>
        <w:widowControl w:val="0"/>
        <w:autoSpaceDE w:val="0"/>
        <w:autoSpaceDN w:val="0"/>
        <w:adjustRightInd w:val="0"/>
        <w:spacing w:line="360" w:lineRule="auto"/>
        <w:ind w:left="640" w:hanging="640"/>
        <w:jc w:val="both"/>
        <w:rPr>
          <w:rFonts w:ascii="Times New Roman" w:hAnsi="Times New Roman" w:cs="Times New Roman"/>
          <w:noProof/>
          <w:sz w:val="24"/>
        </w:rPr>
      </w:pPr>
      <w:r w:rsidRPr="00970BD5">
        <w:rPr>
          <w:rFonts w:ascii="Times New Roman" w:hAnsi="Times New Roman" w:cs="Times New Roman"/>
          <w:noProof/>
          <w:sz w:val="24"/>
          <w:szCs w:val="24"/>
        </w:rPr>
        <w:t xml:space="preserve">14. </w:t>
      </w:r>
      <w:r w:rsidRPr="00970BD5">
        <w:rPr>
          <w:rFonts w:ascii="Times New Roman" w:hAnsi="Times New Roman" w:cs="Times New Roman"/>
          <w:noProof/>
          <w:sz w:val="24"/>
          <w:szCs w:val="24"/>
        </w:rPr>
        <w:tab/>
        <w:t>Hajra A, Mathai SV, Ball S,</w:t>
      </w:r>
      <w:r w:rsidR="003409A0">
        <w:rPr>
          <w:rFonts w:ascii="Times New Roman" w:hAnsi="Times New Roman" w:cs="Times New Roman"/>
          <w:noProof/>
          <w:sz w:val="24"/>
          <w:szCs w:val="24"/>
          <w:lang w:val="en-US"/>
        </w:rPr>
        <w:t xml:space="preserve"> Bandyopadhyay D, Veyseh M, Chakraborty S</w:t>
      </w:r>
      <w:r w:rsidRPr="00970BD5">
        <w:rPr>
          <w:rFonts w:ascii="Times New Roman" w:hAnsi="Times New Roman" w:cs="Times New Roman"/>
          <w:noProof/>
          <w:sz w:val="24"/>
          <w:szCs w:val="24"/>
        </w:rPr>
        <w:t xml:space="preserve"> et al. Management of Thrombotic Complications in COVID-19: An Update. Drugs. 2020;80:1553–62. </w:t>
      </w:r>
    </w:p>
    <w:p w14:paraId="1DCAB00E" w14:textId="77777777" w:rsidR="00F649B1" w:rsidRPr="00A66B7B" w:rsidRDefault="006D3848" w:rsidP="004C6E07">
      <w:pPr>
        <w:tabs>
          <w:tab w:val="left" w:pos="709"/>
        </w:tabs>
        <w:spacing w:after="0" w:line="480" w:lineRule="auto"/>
        <w:jc w:val="both"/>
        <w:rPr>
          <w:rFonts w:ascii="Times New Roman" w:hAnsi="Times New Roman" w:cs="Times New Roman"/>
          <w:sz w:val="24"/>
          <w:szCs w:val="24"/>
        </w:rPr>
        <w:sectPr w:rsidR="00F649B1" w:rsidRPr="00A66B7B" w:rsidSect="004C6E07">
          <w:type w:val="continuous"/>
          <w:pgSz w:w="11906" w:h="16838"/>
          <w:pgMar w:top="1701" w:right="1701" w:bottom="1701" w:left="1701" w:header="708" w:footer="708" w:gutter="0"/>
          <w:pgNumType w:start="5"/>
          <w:cols w:space="708"/>
          <w:docGrid w:linePitch="360"/>
        </w:sectPr>
      </w:pPr>
      <w:r w:rsidRPr="00A66B7B">
        <w:rPr>
          <w:rFonts w:ascii="Times New Roman" w:hAnsi="Times New Roman" w:cs="Times New Roman"/>
          <w:sz w:val="24"/>
          <w:szCs w:val="24"/>
        </w:rPr>
        <w:fldChar w:fldCharType="end"/>
      </w:r>
    </w:p>
    <w:p w14:paraId="1DCAB00F" w14:textId="77777777" w:rsidR="006D3848" w:rsidRPr="00A66B7B" w:rsidRDefault="006D3848" w:rsidP="004C6E07">
      <w:pPr>
        <w:tabs>
          <w:tab w:val="left" w:pos="709"/>
        </w:tabs>
        <w:spacing w:after="0" w:line="480" w:lineRule="auto"/>
        <w:jc w:val="both"/>
        <w:rPr>
          <w:rFonts w:ascii="Times New Roman" w:hAnsi="Times New Roman" w:cs="Times New Roman"/>
          <w:sz w:val="24"/>
          <w:szCs w:val="24"/>
        </w:rPr>
      </w:pPr>
    </w:p>
    <w:sectPr w:rsidR="006D3848" w:rsidRPr="00A66B7B" w:rsidSect="00F649B1">
      <w:type w:val="continuous"/>
      <w:pgSz w:w="11906" w:h="16838"/>
      <w:pgMar w:top="1701" w:right="1701" w:bottom="1701" w:left="1701"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AB016" w14:textId="77777777" w:rsidR="00B9089A" w:rsidRDefault="00B9089A">
      <w:pPr>
        <w:spacing w:after="0" w:line="240" w:lineRule="auto"/>
      </w:pPr>
      <w:r>
        <w:separator/>
      </w:r>
    </w:p>
  </w:endnote>
  <w:endnote w:type="continuationSeparator" w:id="0">
    <w:p w14:paraId="1DCAB017" w14:textId="77777777" w:rsidR="00B9089A" w:rsidRDefault="00B908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48C21" w14:textId="77777777" w:rsidR="008729E6" w:rsidRPr="00A9151B" w:rsidRDefault="008729E6" w:rsidP="008729E6">
    <w:pPr>
      <w:pStyle w:val="Footer"/>
      <w:rPr>
        <w:rFonts w:ascii="Times" w:hAnsi="Times"/>
        <w:color w:val="000000" w:themeColor="text1"/>
        <w:sz w:val="20"/>
      </w:rPr>
    </w:pPr>
    <w:r>
      <w:t xml:space="preserve">* </w:t>
    </w:r>
    <w:r w:rsidRPr="00A9151B">
      <w:rPr>
        <w:rFonts w:ascii="Times" w:hAnsi="Times"/>
        <w:color w:val="000000" w:themeColor="text1"/>
        <w:sz w:val="20"/>
      </w:rPr>
      <w:t xml:space="preserve">Korespondensi : email : </w:t>
    </w:r>
    <w:hyperlink r:id="rId1" w:history="1">
      <w:r w:rsidRPr="001F748E">
        <w:rPr>
          <w:rStyle w:val="Hyperlink"/>
          <w:rFonts w:ascii="Times" w:hAnsi="Times"/>
          <w:sz w:val="20"/>
        </w:rPr>
        <w:t>novitaspan@gmail.com</w:t>
      </w:r>
    </w:hyperlink>
  </w:p>
  <w:p w14:paraId="1DCAB018" w14:textId="43D74C73" w:rsidR="00BA042A" w:rsidRPr="008729E6" w:rsidRDefault="008729E6" w:rsidP="008729E6">
    <w:pPr>
      <w:pStyle w:val="Footer"/>
      <w:rPr>
        <w:rFonts w:ascii="Times" w:hAnsi="Times"/>
        <w:color w:val="000000" w:themeColor="text1"/>
        <w:sz w:val="20"/>
      </w:rPr>
    </w:pPr>
    <w:r w:rsidRPr="00B13E3F">
      <w:rPr>
        <w:rFonts w:ascii="Times" w:hAnsi="Times"/>
        <w:color w:val="000000" w:themeColor="text1"/>
        <w:sz w:val="20"/>
        <w:vertAlign w:val="superscript"/>
      </w:rPr>
      <w:t xml:space="preserve">1  </w:t>
    </w:r>
    <w:r>
      <w:rPr>
        <w:rFonts w:ascii="Times" w:hAnsi="Times"/>
        <w:color w:val="000000" w:themeColor="text1"/>
        <w:sz w:val="20"/>
      </w:rPr>
      <w:t>KJF Anestesi dan Reanimasi, Fakultas Kedokteran Universitas Riau</w:t>
    </w:r>
  </w:p>
  <w:p w14:paraId="1DCAB019" w14:textId="77777777" w:rsidR="00BA042A" w:rsidRDefault="00BA04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CAB014" w14:textId="77777777" w:rsidR="00B9089A" w:rsidRDefault="00B9089A">
      <w:pPr>
        <w:spacing w:after="0" w:line="240" w:lineRule="auto"/>
      </w:pPr>
      <w:r>
        <w:separator/>
      </w:r>
    </w:p>
  </w:footnote>
  <w:footnote w:type="continuationSeparator" w:id="0">
    <w:p w14:paraId="1DCAB015" w14:textId="77777777" w:rsidR="00B9089A" w:rsidRDefault="00B908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A67F4"/>
    <w:multiLevelType w:val="hybridMultilevel"/>
    <w:tmpl w:val="CA861AB8"/>
    <w:lvl w:ilvl="0" w:tplc="04210015">
      <w:start w:val="1"/>
      <w:numFmt w:val="upp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29120D8"/>
    <w:multiLevelType w:val="multilevel"/>
    <w:tmpl w:val="538CA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2645B6"/>
    <w:multiLevelType w:val="hybridMultilevel"/>
    <w:tmpl w:val="44805BE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3" w15:restartNumberingAfterBreak="0">
    <w:nsid w:val="04696450"/>
    <w:multiLevelType w:val="hybridMultilevel"/>
    <w:tmpl w:val="794AB08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7A72AC"/>
    <w:multiLevelType w:val="hybridMultilevel"/>
    <w:tmpl w:val="57E8C89A"/>
    <w:lvl w:ilvl="0" w:tplc="04210001">
      <w:start w:val="1"/>
      <w:numFmt w:val="bullet"/>
      <w:lvlText w:val=""/>
      <w:lvlJc w:val="left"/>
      <w:pPr>
        <w:ind w:left="2160" w:hanging="360"/>
      </w:pPr>
      <w:rPr>
        <w:rFonts w:ascii="Symbol" w:hAnsi="Symbol" w:hint="default"/>
      </w:rPr>
    </w:lvl>
    <w:lvl w:ilvl="1" w:tplc="04210003" w:tentative="1">
      <w:start w:val="1"/>
      <w:numFmt w:val="bullet"/>
      <w:lvlText w:val="o"/>
      <w:lvlJc w:val="left"/>
      <w:pPr>
        <w:ind w:left="2880" w:hanging="360"/>
      </w:pPr>
      <w:rPr>
        <w:rFonts w:ascii="Courier New" w:hAnsi="Courier New" w:cs="Courier New" w:hint="default"/>
      </w:rPr>
    </w:lvl>
    <w:lvl w:ilvl="2" w:tplc="04210005" w:tentative="1">
      <w:start w:val="1"/>
      <w:numFmt w:val="bullet"/>
      <w:lvlText w:val=""/>
      <w:lvlJc w:val="left"/>
      <w:pPr>
        <w:ind w:left="3600" w:hanging="360"/>
      </w:pPr>
      <w:rPr>
        <w:rFonts w:ascii="Wingdings" w:hAnsi="Wingdings" w:hint="default"/>
      </w:rPr>
    </w:lvl>
    <w:lvl w:ilvl="3" w:tplc="04210001" w:tentative="1">
      <w:start w:val="1"/>
      <w:numFmt w:val="bullet"/>
      <w:lvlText w:val=""/>
      <w:lvlJc w:val="left"/>
      <w:pPr>
        <w:ind w:left="4320" w:hanging="360"/>
      </w:pPr>
      <w:rPr>
        <w:rFonts w:ascii="Symbol" w:hAnsi="Symbol" w:hint="default"/>
      </w:rPr>
    </w:lvl>
    <w:lvl w:ilvl="4" w:tplc="04210003" w:tentative="1">
      <w:start w:val="1"/>
      <w:numFmt w:val="bullet"/>
      <w:lvlText w:val="o"/>
      <w:lvlJc w:val="left"/>
      <w:pPr>
        <w:ind w:left="5040" w:hanging="360"/>
      </w:pPr>
      <w:rPr>
        <w:rFonts w:ascii="Courier New" w:hAnsi="Courier New" w:cs="Courier New" w:hint="default"/>
      </w:rPr>
    </w:lvl>
    <w:lvl w:ilvl="5" w:tplc="04210005" w:tentative="1">
      <w:start w:val="1"/>
      <w:numFmt w:val="bullet"/>
      <w:lvlText w:val=""/>
      <w:lvlJc w:val="left"/>
      <w:pPr>
        <w:ind w:left="5760" w:hanging="360"/>
      </w:pPr>
      <w:rPr>
        <w:rFonts w:ascii="Wingdings" w:hAnsi="Wingdings" w:hint="default"/>
      </w:rPr>
    </w:lvl>
    <w:lvl w:ilvl="6" w:tplc="04210001" w:tentative="1">
      <w:start w:val="1"/>
      <w:numFmt w:val="bullet"/>
      <w:lvlText w:val=""/>
      <w:lvlJc w:val="left"/>
      <w:pPr>
        <w:ind w:left="6480" w:hanging="360"/>
      </w:pPr>
      <w:rPr>
        <w:rFonts w:ascii="Symbol" w:hAnsi="Symbol" w:hint="default"/>
      </w:rPr>
    </w:lvl>
    <w:lvl w:ilvl="7" w:tplc="04210003" w:tentative="1">
      <w:start w:val="1"/>
      <w:numFmt w:val="bullet"/>
      <w:lvlText w:val="o"/>
      <w:lvlJc w:val="left"/>
      <w:pPr>
        <w:ind w:left="7200" w:hanging="360"/>
      </w:pPr>
      <w:rPr>
        <w:rFonts w:ascii="Courier New" w:hAnsi="Courier New" w:cs="Courier New" w:hint="default"/>
      </w:rPr>
    </w:lvl>
    <w:lvl w:ilvl="8" w:tplc="04210005" w:tentative="1">
      <w:start w:val="1"/>
      <w:numFmt w:val="bullet"/>
      <w:lvlText w:val=""/>
      <w:lvlJc w:val="left"/>
      <w:pPr>
        <w:ind w:left="7920" w:hanging="360"/>
      </w:pPr>
      <w:rPr>
        <w:rFonts w:ascii="Wingdings" w:hAnsi="Wingdings" w:hint="default"/>
      </w:rPr>
    </w:lvl>
  </w:abstractNum>
  <w:abstractNum w:abstractNumId="5" w15:restartNumberingAfterBreak="0">
    <w:nsid w:val="0BC1148F"/>
    <w:multiLevelType w:val="hybridMultilevel"/>
    <w:tmpl w:val="E2DA42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0CFC4EFC"/>
    <w:multiLevelType w:val="multilevel"/>
    <w:tmpl w:val="9D1E1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1D2175"/>
    <w:multiLevelType w:val="hybridMultilevel"/>
    <w:tmpl w:val="A8E87CCE"/>
    <w:lvl w:ilvl="0" w:tplc="0421000B">
      <w:start w:val="1"/>
      <w:numFmt w:val="bullet"/>
      <w:lvlText w:val=""/>
      <w:lvlJc w:val="left"/>
      <w:pPr>
        <w:ind w:left="797" w:hanging="360"/>
      </w:pPr>
      <w:rPr>
        <w:rFonts w:ascii="Wingdings" w:hAnsi="Wingdings" w:hint="default"/>
      </w:rPr>
    </w:lvl>
    <w:lvl w:ilvl="1" w:tplc="04210003">
      <w:start w:val="1"/>
      <w:numFmt w:val="bullet"/>
      <w:lvlText w:val="o"/>
      <w:lvlJc w:val="left"/>
      <w:pPr>
        <w:ind w:left="1517" w:hanging="360"/>
      </w:pPr>
      <w:rPr>
        <w:rFonts w:ascii="Courier New" w:hAnsi="Courier New" w:cs="Courier New" w:hint="default"/>
      </w:rPr>
    </w:lvl>
    <w:lvl w:ilvl="2" w:tplc="04210005" w:tentative="1">
      <w:start w:val="1"/>
      <w:numFmt w:val="bullet"/>
      <w:lvlText w:val=""/>
      <w:lvlJc w:val="left"/>
      <w:pPr>
        <w:ind w:left="2237" w:hanging="360"/>
      </w:pPr>
      <w:rPr>
        <w:rFonts w:ascii="Wingdings" w:hAnsi="Wingdings" w:hint="default"/>
      </w:rPr>
    </w:lvl>
    <w:lvl w:ilvl="3" w:tplc="04210001" w:tentative="1">
      <w:start w:val="1"/>
      <w:numFmt w:val="bullet"/>
      <w:lvlText w:val=""/>
      <w:lvlJc w:val="left"/>
      <w:pPr>
        <w:ind w:left="2957" w:hanging="360"/>
      </w:pPr>
      <w:rPr>
        <w:rFonts w:ascii="Symbol" w:hAnsi="Symbol" w:hint="default"/>
      </w:rPr>
    </w:lvl>
    <w:lvl w:ilvl="4" w:tplc="04210003" w:tentative="1">
      <w:start w:val="1"/>
      <w:numFmt w:val="bullet"/>
      <w:lvlText w:val="o"/>
      <w:lvlJc w:val="left"/>
      <w:pPr>
        <w:ind w:left="3677" w:hanging="360"/>
      </w:pPr>
      <w:rPr>
        <w:rFonts w:ascii="Courier New" w:hAnsi="Courier New" w:cs="Courier New" w:hint="default"/>
      </w:rPr>
    </w:lvl>
    <w:lvl w:ilvl="5" w:tplc="04210005" w:tentative="1">
      <w:start w:val="1"/>
      <w:numFmt w:val="bullet"/>
      <w:lvlText w:val=""/>
      <w:lvlJc w:val="left"/>
      <w:pPr>
        <w:ind w:left="4397" w:hanging="360"/>
      </w:pPr>
      <w:rPr>
        <w:rFonts w:ascii="Wingdings" w:hAnsi="Wingdings" w:hint="default"/>
      </w:rPr>
    </w:lvl>
    <w:lvl w:ilvl="6" w:tplc="04210001" w:tentative="1">
      <w:start w:val="1"/>
      <w:numFmt w:val="bullet"/>
      <w:lvlText w:val=""/>
      <w:lvlJc w:val="left"/>
      <w:pPr>
        <w:ind w:left="5117" w:hanging="360"/>
      </w:pPr>
      <w:rPr>
        <w:rFonts w:ascii="Symbol" w:hAnsi="Symbol" w:hint="default"/>
      </w:rPr>
    </w:lvl>
    <w:lvl w:ilvl="7" w:tplc="04210003" w:tentative="1">
      <w:start w:val="1"/>
      <w:numFmt w:val="bullet"/>
      <w:lvlText w:val="o"/>
      <w:lvlJc w:val="left"/>
      <w:pPr>
        <w:ind w:left="5837" w:hanging="360"/>
      </w:pPr>
      <w:rPr>
        <w:rFonts w:ascii="Courier New" w:hAnsi="Courier New" w:cs="Courier New" w:hint="default"/>
      </w:rPr>
    </w:lvl>
    <w:lvl w:ilvl="8" w:tplc="04210005" w:tentative="1">
      <w:start w:val="1"/>
      <w:numFmt w:val="bullet"/>
      <w:lvlText w:val=""/>
      <w:lvlJc w:val="left"/>
      <w:pPr>
        <w:ind w:left="6557" w:hanging="360"/>
      </w:pPr>
      <w:rPr>
        <w:rFonts w:ascii="Wingdings" w:hAnsi="Wingdings" w:hint="default"/>
      </w:rPr>
    </w:lvl>
  </w:abstractNum>
  <w:abstractNum w:abstractNumId="8" w15:restartNumberingAfterBreak="0">
    <w:nsid w:val="0ECB2D01"/>
    <w:multiLevelType w:val="hybridMultilevel"/>
    <w:tmpl w:val="198A3E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171064C5"/>
    <w:multiLevelType w:val="hybridMultilevel"/>
    <w:tmpl w:val="697AECE8"/>
    <w:lvl w:ilvl="0" w:tplc="CDC2083C">
      <w:start w:val="1"/>
      <w:numFmt w:val="bullet"/>
      <w:lvlText w:val="–"/>
      <w:lvlJc w:val="left"/>
      <w:pPr>
        <w:tabs>
          <w:tab w:val="num" w:pos="720"/>
        </w:tabs>
        <w:ind w:left="720" w:hanging="360"/>
      </w:pPr>
      <w:rPr>
        <w:rFonts w:ascii="Arial" w:hAnsi="Arial" w:hint="default"/>
      </w:rPr>
    </w:lvl>
    <w:lvl w:ilvl="1" w:tplc="0421000B">
      <w:start w:val="1"/>
      <w:numFmt w:val="bullet"/>
      <w:lvlText w:val=""/>
      <w:lvlJc w:val="left"/>
      <w:pPr>
        <w:tabs>
          <w:tab w:val="num" w:pos="1440"/>
        </w:tabs>
        <w:ind w:left="1440" w:hanging="360"/>
      </w:pPr>
      <w:rPr>
        <w:rFonts w:ascii="Wingdings" w:hAnsi="Wingdings" w:hint="default"/>
      </w:rPr>
    </w:lvl>
    <w:lvl w:ilvl="2" w:tplc="0421000B">
      <w:start w:val="1"/>
      <w:numFmt w:val="bullet"/>
      <w:lvlText w:val=""/>
      <w:lvlJc w:val="left"/>
      <w:pPr>
        <w:ind w:left="2160" w:hanging="360"/>
      </w:pPr>
      <w:rPr>
        <w:rFonts w:ascii="Wingdings" w:hAnsi="Wingdings" w:hint="default"/>
      </w:rPr>
    </w:lvl>
    <w:lvl w:ilvl="3" w:tplc="B7026C44" w:tentative="1">
      <w:start w:val="1"/>
      <w:numFmt w:val="bullet"/>
      <w:lvlText w:val="–"/>
      <w:lvlJc w:val="left"/>
      <w:pPr>
        <w:tabs>
          <w:tab w:val="num" w:pos="2880"/>
        </w:tabs>
        <w:ind w:left="2880" w:hanging="360"/>
      </w:pPr>
      <w:rPr>
        <w:rFonts w:ascii="Arial" w:hAnsi="Arial" w:hint="default"/>
      </w:rPr>
    </w:lvl>
    <w:lvl w:ilvl="4" w:tplc="040A76E2" w:tentative="1">
      <w:start w:val="1"/>
      <w:numFmt w:val="bullet"/>
      <w:lvlText w:val="–"/>
      <w:lvlJc w:val="left"/>
      <w:pPr>
        <w:tabs>
          <w:tab w:val="num" w:pos="3600"/>
        </w:tabs>
        <w:ind w:left="3600" w:hanging="360"/>
      </w:pPr>
      <w:rPr>
        <w:rFonts w:ascii="Arial" w:hAnsi="Arial" w:hint="default"/>
      </w:rPr>
    </w:lvl>
    <w:lvl w:ilvl="5" w:tplc="400A2838" w:tentative="1">
      <w:start w:val="1"/>
      <w:numFmt w:val="bullet"/>
      <w:lvlText w:val="–"/>
      <w:lvlJc w:val="left"/>
      <w:pPr>
        <w:tabs>
          <w:tab w:val="num" w:pos="4320"/>
        </w:tabs>
        <w:ind w:left="4320" w:hanging="360"/>
      </w:pPr>
      <w:rPr>
        <w:rFonts w:ascii="Arial" w:hAnsi="Arial" w:hint="default"/>
      </w:rPr>
    </w:lvl>
    <w:lvl w:ilvl="6" w:tplc="76E2286A" w:tentative="1">
      <w:start w:val="1"/>
      <w:numFmt w:val="bullet"/>
      <w:lvlText w:val="–"/>
      <w:lvlJc w:val="left"/>
      <w:pPr>
        <w:tabs>
          <w:tab w:val="num" w:pos="5040"/>
        </w:tabs>
        <w:ind w:left="5040" w:hanging="360"/>
      </w:pPr>
      <w:rPr>
        <w:rFonts w:ascii="Arial" w:hAnsi="Arial" w:hint="default"/>
      </w:rPr>
    </w:lvl>
    <w:lvl w:ilvl="7" w:tplc="BA609C42" w:tentative="1">
      <w:start w:val="1"/>
      <w:numFmt w:val="bullet"/>
      <w:lvlText w:val="–"/>
      <w:lvlJc w:val="left"/>
      <w:pPr>
        <w:tabs>
          <w:tab w:val="num" w:pos="5760"/>
        </w:tabs>
        <w:ind w:left="5760" w:hanging="360"/>
      </w:pPr>
      <w:rPr>
        <w:rFonts w:ascii="Arial" w:hAnsi="Arial" w:hint="default"/>
      </w:rPr>
    </w:lvl>
    <w:lvl w:ilvl="8" w:tplc="11683AF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97D7ADB"/>
    <w:multiLevelType w:val="hybridMultilevel"/>
    <w:tmpl w:val="D416F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B3F65B1"/>
    <w:multiLevelType w:val="hybridMultilevel"/>
    <w:tmpl w:val="006A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7B732B"/>
    <w:multiLevelType w:val="hybridMultilevel"/>
    <w:tmpl w:val="041263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0CF6617"/>
    <w:multiLevelType w:val="hybridMultilevel"/>
    <w:tmpl w:val="EBD84F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815876"/>
    <w:multiLevelType w:val="hybridMultilevel"/>
    <w:tmpl w:val="FC7014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2146E1"/>
    <w:multiLevelType w:val="hybridMultilevel"/>
    <w:tmpl w:val="B5923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E608D"/>
    <w:multiLevelType w:val="hybridMultilevel"/>
    <w:tmpl w:val="8804649E"/>
    <w:lvl w:ilvl="0" w:tplc="04210001">
      <w:start w:val="1"/>
      <w:numFmt w:val="bullet"/>
      <w:lvlText w:val=""/>
      <w:lvlJc w:val="left"/>
      <w:pPr>
        <w:ind w:left="1080" w:hanging="360"/>
      </w:pPr>
      <w:rPr>
        <w:rFonts w:ascii="Symbol" w:hAnsi="Symbol"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7" w15:restartNumberingAfterBreak="0">
    <w:nsid w:val="32356B10"/>
    <w:multiLevelType w:val="hybridMultilevel"/>
    <w:tmpl w:val="39B896F0"/>
    <w:lvl w:ilvl="0" w:tplc="04090001">
      <w:start w:val="1"/>
      <w:numFmt w:val="bullet"/>
      <w:lvlText w:val=""/>
      <w:lvlJc w:val="left"/>
      <w:pPr>
        <w:ind w:left="9702" w:hanging="360"/>
      </w:pPr>
      <w:rPr>
        <w:rFonts w:ascii="Symbol" w:hAnsi="Symbol" w:hint="default"/>
      </w:rPr>
    </w:lvl>
    <w:lvl w:ilvl="1" w:tplc="04090003" w:tentative="1">
      <w:start w:val="1"/>
      <w:numFmt w:val="bullet"/>
      <w:lvlText w:val="o"/>
      <w:lvlJc w:val="left"/>
      <w:pPr>
        <w:ind w:left="10422" w:hanging="360"/>
      </w:pPr>
      <w:rPr>
        <w:rFonts w:ascii="Courier New" w:hAnsi="Courier New" w:cs="Courier New" w:hint="default"/>
      </w:rPr>
    </w:lvl>
    <w:lvl w:ilvl="2" w:tplc="04090005" w:tentative="1">
      <w:start w:val="1"/>
      <w:numFmt w:val="bullet"/>
      <w:lvlText w:val=""/>
      <w:lvlJc w:val="left"/>
      <w:pPr>
        <w:ind w:left="11142" w:hanging="360"/>
      </w:pPr>
      <w:rPr>
        <w:rFonts w:ascii="Wingdings" w:hAnsi="Wingdings" w:hint="default"/>
      </w:rPr>
    </w:lvl>
    <w:lvl w:ilvl="3" w:tplc="04090001" w:tentative="1">
      <w:start w:val="1"/>
      <w:numFmt w:val="bullet"/>
      <w:lvlText w:val=""/>
      <w:lvlJc w:val="left"/>
      <w:pPr>
        <w:ind w:left="11862" w:hanging="360"/>
      </w:pPr>
      <w:rPr>
        <w:rFonts w:ascii="Symbol" w:hAnsi="Symbol" w:hint="default"/>
      </w:rPr>
    </w:lvl>
    <w:lvl w:ilvl="4" w:tplc="04090003" w:tentative="1">
      <w:start w:val="1"/>
      <w:numFmt w:val="bullet"/>
      <w:lvlText w:val="o"/>
      <w:lvlJc w:val="left"/>
      <w:pPr>
        <w:ind w:left="12582" w:hanging="360"/>
      </w:pPr>
      <w:rPr>
        <w:rFonts w:ascii="Courier New" w:hAnsi="Courier New" w:cs="Courier New" w:hint="default"/>
      </w:rPr>
    </w:lvl>
    <w:lvl w:ilvl="5" w:tplc="04090005" w:tentative="1">
      <w:start w:val="1"/>
      <w:numFmt w:val="bullet"/>
      <w:lvlText w:val=""/>
      <w:lvlJc w:val="left"/>
      <w:pPr>
        <w:ind w:left="13302" w:hanging="360"/>
      </w:pPr>
      <w:rPr>
        <w:rFonts w:ascii="Wingdings" w:hAnsi="Wingdings" w:hint="default"/>
      </w:rPr>
    </w:lvl>
    <w:lvl w:ilvl="6" w:tplc="04090001" w:tentative="1">
      <w:start w:val="1"/>
      <w:numFmt w:val="bullet"/>
      <w:lvlText w:val=""/>
      <w:lvlJc w:val="left"/>
      <w:pPr>
        <w:ind w:left="14022" w:hanging="360"/>
      </w:pPr>
      <w:rPr>
        <w:rFonts w:ascii="Symbol" w:hAnsi="Symbol" w:hint="default"/>
      </w:rPr>
    </w:lvl>
    <w:lvl w:ilvl="7" w:tplc="04090003" w:tentative="1">
      <w:start w:val="1"/>
      <w:numFmt w:val="bullet"/>
      <w:lvlText w:val="o"/>
      <w:lvlJc w:val="left"/>
      <w:pPr>
        <w:ind w:left="14742" w:hanging="360"/>
      </w:pPr>
      <w:rPr>
        <w:rFonts w:ascii="Courier New" w:hAnsi="Courier New" w:cs="Courier New" w:hint="default"/>
      </w:rPr>
    </w:lvl>
    <w:lvl w:ilvl="8" w:tplc="04090005" w:tentative="1">
      <w:start w:val="1"/>
      <w:numFmt w:val="bullet"/>
      <w:lvlText w:val=""/>
      <w:lvlJc w:val="left"/>
      <w:pPr>
        <w:ind w:left="15462" w:hanging="360"/>
      </w:pPr>
      <w:rPr>
        <w:rFonts w:ascii="Wingdings" w:hAnsi="Wingdings" w:hint="default"/>
      </w:rPr>
    </w:lvl>
  </w:abstractNum>
  <w:abstractNum w:abstractNumId="18" w15:restartNumberingAfterBreak="0">
    <w:nsid w:val="34A72530"/>
    <w:multiLevelType w:val="hybridMultilevel"/>
    <w:tmpl w:val="AB3806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AC3EEF"/>
    <w:multiLevelType w:val="hybridMultilevel"/>
    <w:tmpl w:val="31CE37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C00094"/>
    <w:multiLevelType w:val="hybridMultilevel"/>
    <w:tmpl w:val="A0B837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E16258C"/>
    <w:multiLevelType w:val="multilevel"/>
    <w:tmpl w:val="31B2CF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113F81"/>
    <w:multiLevelType w:val="hybridMultilevel"/>
    <w:tmpl w:val="8E3AF36A"/>
    <w:lvl w:ilvl="0" w:tplc="04210001">
      <w:start w:val="1"/>
      <w:numFmt w:val="bullet"/>
      <w:lvlText w:val=""/>
      <w:lvlJc w:val="left"/>
      <w:pPr>
        <w:ind w:left="644" w:hanging="360"/>
      </w:pPr>
      <w:rPr>
        <w:rFonts w:ascii="Symbol" w:hAnsi="Symbol" w:hint="default"/>
      </w:rPr>
    </w:lvl>
    <w:lvl w:ilvl="1" w:tplc="04210003" w:tentative="1">
      <w:start w:val="1"/>
      <w:numFmt w:val="bullet"/>
      <w:lvlText w:val="o"/>
      <w:lvlJc w:val="left"/>
      <w:pPr>
        <w:ind w:left="1364" w:hanging="360"/>
      </w:pPr>
      <w:rPr>
        <w:rFonts w:ascii="Courier New" w:hAnsi="Courier New" w:cs="Courier New" w:hint="default"/>
      </w:rPr>
    </w:lvl>
    <w:lvl w:ilvl="2" w:tplc="04210005" w:tentative="1">
      <w:start w:val="1"/>
      <w:numFmt w:val="bullet"/>
      <w:lvlText w:val=""/>
      <w:lvlJc w:val="left"/>
      <w:pPr>
        <w:ind w:left="2084" w:hanging="360"/>
      </w:pPr>
      <w:rPr>
        <w:rFonts w:ascii="Wingdings" w:hAnsi="Wingdings" w:hint="default"/>
      </w:rPr>
    </w:lvl>
    <w:lvl w:ilvl="3" w:tplc="04210001" w:tentative="1">
      <w:start w:val="1"/>
      <w:numFmt w:val="bullet"/>
      <w:lvlText w:val=""/>
      <w:lvlJc w:val="left"/>
      <w:pPr>
        <w:ind w:left="2804" w:hanging="360"/>
      </w:pPr>
      <w:rPr>
        <w:rFonts w:ascii="Symbol" w:hAnsi="Symbol" w:hint="default"/>
      </w:rPr>
    </w:lvl>
    <w:lvl w:ilvl="4" w:tplc="04210003" w:tentative="1">
      <w:start w:val="1"/>
      <w:numFmt w:val="bullet"/>
      <w:lvlText w:val="o"/>
      <w:lvlJc w:val="left"/>
      <w:pPr>
        <w:ind w:left="3524" w:hanging="360"/>
      </w:pPr>
      <w:rPr>
        <w:rFonts w:ascii="Courier New" w:hAnsi="Courier New" w:cs="Courier New" w:hint="default"/>
      </w:rPr>
    </w:lvl>
    <w:lvl w:ilvl="5" w:tplc="04210005" w:tentative="1">
      <w:start w:val="1"/>
      <w:numFmt w:val="bullet"/>
      <w:lvlText w:val=""/>
      <w:lvlJc w:val="left"/>
      <w:pPr>
        <w:ind w:left="4244" w:hanging="360"/>
      </w:pPr>
      <w:rPr>
        <w:rFonts w:ascii="Wingdings" w:hAnsi="Wingdings" w:hint="default"/>
      </w:rPr>
    </w:lvl>
    <w:lvl w:ilvl="6" w:tplc="04210001" w:tentative="1">
      <w:start w:val="1"/>
      <w:numFmt w:val="bullet"/>
      <w:lvlText w:val=""/>
      <w:lvlJc w:val="left"/>
      <w:pPr>
        <w:ind w:left="4964" w:hanging="360"/>
      </w:pPr>
      <w:rPr>
        <w:rFonts w:ascii="Symbol" w:hAnsi="Symbol" w:hint="default"/>
      </w:rPr>
    </w:lvl>
    <w:lvl w:ilvl="7" w:tplc="04210003" w:tentative="1">
      <w:start w:val="1"/>
      <w:numFmt w:val="bullet"/>
      <w:lvlText w:val="o"/>
      <w:lvlJc w:val="left"/>
      <w:pPr>
        <w:ind w:left="5684" w:hanging="360"/>
      </w:pPr>
      <w:rPr>
        <w:rFonts w:ascii="Courier New" w:hAnsi="Courier New" w:cs="Courier New" w:hint="default"/>
      </w:rPr>
    </w:lvl>
    <w:lvl w:ilvl="8" w:tplc="04210005" w:tentative="1">
      <w:start w:val="1"/>
      <w:numFmt w:val="bullet"/>
      <w:lvlText w:val=""/>
      <w:lvlJc w:val="left"/>
      <w:pPr>
        <w:ind w:left="6404" w:hanging="360"/>
      </w:pPr>
      <w:rPr>
        <w:rFonts w:ascii="Wingdings" w:hAnsi="Wingdings" w:hint="default"/>
      </w:rPr>
    </w:lvl>
  </w:abstractNum>
  <w:abstractNum w:abstractNumId="23" w15:restartNumberingAfterBreak="0">
    <w:nsid w:val="49410235"/>
    <w:multiLevelType w:val="hybridMultilevel"/>
    <w:tmpl w:val="475291C6"/>
    <w:lvl w:ilvl="0" w:tplc="04210001">
      <w:start w:val="1"/>
      <w:numFmt w:val="bullet"/>
      <w:lvlText w:val=""/>
      <w:lvlJc w:val="left"/>
      <w:pPr>
        <w:ind w:left="720" w:hanging="360"/>
      </w:pPr>
      <w:rPr>
        <w:rFonts w:ascii="Symbol" w:hAnsi="Symbol" w:hint="default"/>
      </w:rPr>
    </w:lvl>
    <w:lvl w:ilvl="1" w:tplc="04210003">
      <w:start w:val="1"/>
      <w:numFmt w:val="bullet"/>
      <w:lvlText w:val="o"/>
      <w:lvlJc w:val="left"/>
      <w:pPr>
        <w:ind w:left="1440" w:hanging="360"/>
      </w:pPr>
      <w:rPr>
        <w:rFonts w:ascii="Courier New" w:hAnsi="Courier New" w:cs="Courier New" w:hint="default"/>
      </w:rPr>
    </w:lvl>
    <w:lvl w:ilvl="2" w:tplc="04210001">
      <w:start w:val="1"/>
      <w:numFmt w:val="bullet"/>
      <w:lvlText w:val=""/>
      <w:lvlJc w:val="left"/>
      <w:pPr>
        <w:ind w:left="2160" w:hanging="360"/>
      </w:pPr>
      <w:rPr>
        <w:rFonts w:ascii="Symbol" w:hAnsi="Symbol"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4" w15:restartNumberingAfterBreak="0">
    <w:nsid w:val="4B500A62"/>
    <w:multiLevelType w:val="hybridMultilevel"/>
    <w:tmpl w:val="1DBAE292"/>
    <w:lvl w:ilvl="0" w:tplc="04210019">
      <w:start w:val="1"/>
      <w:numFmt w:val="lowerLetter"/>
      <w:lvlText w:val="%1."/>
      <w:lvlJc w:val="left"/>
      <w:pPr>
        <w:ind w:left="1571" w:hanging="360"/>
      </w:pPr>
    </w:lvl>
    <w:lvl w:ilvl="1" w:tplc="04210019">
      <w:start w:val="1"/>
      <w:numFmt w:val="lowerLetter"/>
      <w:lvlText w:val="%2."/>
      <w:lvlJc w:val="left"/>
      <w:pPr>
        <w:ind w:left="2291" w:hanging="360"/>
      </w:pPr>
    </w:lvl>
    <w:lvl w:ilvl="2" w:tplc="0421001B">
      <w:start w:val="1"/>
      <w:numFmt w:val="lowerRoman"/>
      <w:lvlText w:val="%3."/>
      <w:lvlJc w:val="right"/>
      <w:pPr>
        <w:ind w:left="3011" w:hanging="180"/>
      </w:pPr>
    </w:lvl>
    <w:lvl w:ilvl="3" w:tplc="0421000F">
      <w:start w:val="1"/>
      <w:numFmt w:val="decimal"/>
      <w:lvlText w:val="%4."/>
      <w:lvlJc w:val="left"/>
      <w:pPr>
        <w:ind w:left="3731" w:hanging="360"/>
      </w:pPr>
    </w:lvl>
    <w:lvl w:ilvl="4" w:tplc="04210019">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25" w15:restartNumberingAfterBreak="0">
    <w:nsid w:val="4B8D1ABE"/>
    <w:multiLevelType w:val="hybridMultilevel"/>
    <w:tmpl w:val="62EC6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0CF5D4D"/>
    <w:multiLevelType w:val="hybridMultilevel"/>
    <w:tmpl w:val="44386A7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54A50579"/>
    <w:multiLevelType w:val="hybridMultilevel"/>
    <w:tmpl w:val="4CEED01E"/>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8" w15:restartNumberingAfterBreak="0">
    <w:nsid w:val="55846BCD"/>
    <w:multiLevelType w:val="hybridMultilevel"/>
    <w:tmpl w:val="B59E20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15:restartNumberingAfterBreak="0">
    <w:nsid w:val="56AA0408"/>
    <w:multiLevelType w:val="hybridMultilevel"/>
    <w:tmpl w:val="8292B70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0" w15:restartNumberingAfterBreak="0">
    <w:nsid w:val="5B4A79CA"/>
    <w:multiLevelType w:val="hybridMultilevel"/>
    <w:tmpl w:val="27F078E8"/>
    <w:lvl w:ilvl="0" w:tplc="04210001">
      <w:start w:val="1"/>
      <w:numFmt w:val="bullet"/>
      <w:lvlText w:val=""/>
      <w:lvlJc w:val="left"/>
      <w:pPr>
        <w:ind w:left="872" w:hanging="360"/>
      </w:pPr>
      <w:rPr>
        <w:rFonts w:ascii="Symbol" w:hAnsi="Symbol" w:hint="default"/>
      </w:rPr>
    </w:lvl>
    <w:lvl w:ilvl="1" w:tplc="04210003" w:tentative="1">
      <w:start w:val="1"/>
      <w:numFmt w:val="bullet"/>
      <w:lvlText w:val="o"/>
      <w:lvlJc w:val="left"/>
      <w:pPr>
        <w:ind w:left="1592" w:hanging="360"/>
      </w:pPr>
      <w:rPr>
        <w:rFonts w:ascii="Courier New" w:hAnsi="Courier New" w:cs="Courier New" w:hint="default"/>
      </w:rPr>
    </w:lvl>
    <w:lvl w:ilvl="2" w:tplc="04210005" w:tentative="1">
      <w:start w:val="1"/>
      <w:numFmt w:val="bullet"/>
      <w:lvlText w:val=""/>
      <w:lvlJc w:val="left"/>
      <w:pPr>
        <w:ind w:left="2312" w:hanging="360"/>
      </w:pPr>
      <w:rPr>
        <w:rFonts w:ascii="Wingdings" w:hAnsi="Wingdings" w:hint="default"/>
      </w:rPr>
    </w:lvl>
    <w:lvl w:ilvl="3" w:tplc="04210001" w:tentative="1">
      <w:start w:val="1"/>
      <w:numFmt w:val="bullet"/>
      <w:lvlText w:val=""/>
      <w:lvlJc w:val="left"/>
      <w:pPr>
        <w:ind w:left="3032" w:hanging="360"/>
      </w:pPr>
      <w:rPr>
        <w:rFonts w:ascii="Symbol" w:hAnsi="Symbol" w:hint="default"/>
      </w:rPr>
    </w:lvl>
    <w:lvl w:ilvl="4" w:tplc="04210003" w:tentative="1">
      <w:start w:val="1"/>
      <w:numFmt w:val="bullet"/>
      <w:lvlText w:val="o"/>
      <w:lvlJc w:val="left"/>
      <w:pPr>
        <w:ind w:left="3752" w:hanging="360"/>
      </w:pPr>
      <w:rPr>
        <w:rFonts w:ascii="Courier New" w:hAnsi="Courier New" w:cs="Courier New" w:hint="default"/>
      </w:rPr>
    </w:lvl>
    <w:lvl w:ilvl="5" w:tplc="04210005" w:tentative="1">
      <w:start w:val="1"/>
      <w:numFmt w:val="bullet"/>
      <w:lvlText w:val=""/>
      <w:lvlJc w:val="left"/>
      <w:pPr>
        <w:ind w:left="4472" w:hanging="360"/>
      </w:pPr>
      <w:rPr>
        <w:rFonts w:ascii="Wingdings" w:hAnsi="Wingdings" w:hint="default"/>
      </w:rPr>
    </w:lvl>
    <w:lvl w:ilvl="6" w:tplc="04210001" w:tentative="1">
      <w:start w:val="1"/>
      <w:numFmt w:val="bullet"/>
      <w:lvlText w:val=""/>
      <w:lvlJc w:val="left"/>
      <w:pPr>
        <w:ind w:left="5192" w:hanging="360"/>
      </w:pPr>
      <w:rPr>
        <w:rFonts w:ascii="Symbol" w:hAnsi="Symbol" w:hint="default"/>
      </w:rPr>
    </w:lvl>
    <w:lvl w:ilvl="7" w:tplc="04210003" w:tentative="1">
      <w:start w:val="1"/>
      <w:numFmt w:val="bullet"/>
      <w:lvlText w:val="o"/>
      <w:lvlJc w:val="left"/>
      <w:pPr>
        <w:ind w:left="5912" w:hanging="360"/>
      </w:pPr>
      <w:rPr>
        <w:rFonts w:ascii="Courier New" w:hAnsi="Courier New" w:cs="Courier New" w:hint="default"/>
      </w:rPr>
    </w:lvl>
    <w:lvl w:ilvl="8" w:tplc="04210005" w:tentative="1">
      <w:start w:val="1"/>
      <w:numFmt w:val="bullet"/>
      <w:lvlText w:val=""/>
      <w:lvlJc w:val="left"/>
      <w:pPr>
        <w:ind w:left="6632" w:hanging="360"/>
      </w:pPr>
      <w:rPr>
        <w:rFonts w:ascii="Wingdings" w:hAnsi="Wingdings" w:hint="default"/>
      </w:rPr>
    </w:lvl>
  </w:abstractNum>
  <w:abstractNum w:abstractNumId="31" w15:restartNumberingAfterBreak="0">
    <w:nsid w:val="5C7D6DAA"/>
    <w:multiLevelType w:val="multilevel"/>
    <w:tmpl w:val="C9B0FB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EBA4839"/>
    <w:multiLevelType w:val="hybridMultilevel"/>
    <w:tmpl w:val="04BCD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8B087A"/>
    <w:multiLevelType w:val="hybridMultilevel"/>
    <w:tmpl w:val="537671AC"/>
    <w:lvl w:ilvl="0" w:tplc="B954417E">
      <w:start w:val="1"/>
      <w:numFmt w:val="bullet"/>
      <w:lvlText w:val="–"/>
      <w:lvlJc w:val="left"/>
      <w:pPr>
        <w:tabs>
          <w:tab w:val="num" w:pos="720"/>
        </w:tabs>
        <w:ind w:left="720" w:hanging="360"/>
      </w:pPr>
      <w:rPr>
        <w:rFonts w:ascii="Arial" w:hAnsi="Arial" w:hint="default"/>
      </w:rPr>
    </w:lvl>
    <w:lvl w:ilvl="1" w:tplc="0421000B">
      <w:start w:val="1"/>
      <w:numFmt w:val="bullet"/>
      <w:lvlText w:val=""/>
      <w:lvlJc w:val="left"/>
      <w:pPr>
        <w:tabs>
          <w:tab w:val="num" w:pos="1440"/>
        </w:tabs>
        <w:ind w:left="1440" w:hanging="360"/>
      </w:pPr>
      <w:rPr>
        <w:rFonts w:ascii="Wingdings" w:hAnsi="Wingdings" w:hint="default"/>
      </w:rPr>
    </w:lvl>
    <w:lvl w:ilvl="2" w:tplc="566E5030" w:tentative="1">
      <w:start w:val="1"/>
      <w:numFmt w:val="bullet"/>
      <w:lvlText w:val="–"/>
      <w:lvlJc w:val="left"/>
      <w:pPr>
        <w:tabs>
          <w:tab w:val="num" w:pos="2160"/>
        </w:tabs>
        <w:ind w:left="2160" w:hanging="360"/>
      </w:pPr>
      <w:rPr>
        <w:rFonts w:ascii="Arial" w:hAnsi="Arial" w:hint="default"/>
      </w:rPr>
    </w:lvl>
    <w:lvl w:ilvl="3" w:tplc="CACCA474" w:tentative="1">
      <w:start w:val="1"/>
      <w:numFmt w:val="bullet"/>
      <w:lvlText w:val="–"/>
      <w:lvlJc w:val="left"/>
      <w:pPr>
        <w:tabs>
          <w:tab w:val="num" w:pos="2880"/>
        </w:tabs>
        <w:ind w:left="2880" w:hanging="360"/>
      </w:pPr>
      <w:rPr>
        <w:rFonts w:ascii="Arial" w:hAnsi="Arial" w:hint="default"/>
      </w:rPr>
    </w:lvl>
    <w:lvl w:ilvl="4" w:tplc="7D3C07B2" w:tentative="1">
      <w:start w:val="1"/>
      <w:numFmt w:val="bullet"/>
      <w:lvlText w:val="–"/>
      <w:lvlJc w:val="left"/>
      <w:pPr>
        <w:tabs>
          <w:tab w:val="num" w:pos="3600"/>
        </w:tabs>
        <w:ind w:left="3600" w:hanging="360"/>
      </w:pPr>
      <w:rPr>
        <w:rFonts w:ascii="Arial" w:hAnsi="Arial" w:hint="default"/>
      </w:rPr>
    </w:lvl>
    <w:lvl w:ilvl="5" w:tplc="A2D8C01A" w:tentative="1">
      <w:start w:val="1"/>
      <w:numFmt w:val="bullet"/>
      <w:lvlText w:val="–"/>
      <w:lvlJc w:val="left"/>
      <w:pPr>
        <w:tabs>
          <w:tab w:val="num" w:pos="4320"/>
        </w:tabs>
        <w:ind w:left="4320" w:hanging="360"/>
      </w:pPr>
      <w:rPr>
        <w:rFonts w:ascii="Arial" w:hAnsi="Arial" w:hint="default"/>
      </w:rPr>
    </w:lvl>
    <w:lvl w:ilvl="6" w:tplc="279E1B1E" w:tentative="1">
      <w:start w:val="1"/>
      <w:numFmt w:val="bullet"/>
      <w:lvlText w:val="–"/>
      <w:lvlJc w:val="left"/>
      <w:pPr>
        <w:tabs>
          <w:tab w:val="num" w:pos="5040"/>
        </w:tabs>
        <w:ind w:left="5040" w:hanging="360"/>
      </w:pPr>
      <w:rPr>
        <w:rFonts w:ascii="Arial" w:hAnsi="Arial" w:hint="default"/>
      </w:rPr>
    </w:lvl>
    <w:lvl w:ilvl="7" w:tplc="B8BEF5E4" w:tentative="1">
      <w:start w:val="1"/>
      <w:numFmt w:val="bullet"/>
      <w:lvlText w:val="–"/>
      <w:lvlJc w:val="left"/>
      <w:pPr>
        <w:tabs>
          <w:tab w:val="num" w:pos="5760"/>
        </w:tabs>
        <w:ind w:left="5760" w:hanging="360"/>
      </w:pPr>
      <w:rPr>
        <w:rFonts w:ascii="Arial" w:hAnsi="Arial" w:hint="default"/>
      </w:rPr>
    </w:lvl>
    <w:lvl w:ilvl="8" w:tplc="B29C84C4"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0BE1D77"/>
    <w:multiLevelType w:val="hybridMultilevel"/>
    <w:tmpl w:val="06C63C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7C375F6"/>
    <w:multiLevelType w:val="multilevel"/>
    <w:tmpl w:val="5400FA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E877F13"/>
    <w:multiLevelType w:val="hybridMultilevel"/>
    <w:tmpl w:val="E45880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CD4857"/>
    <w:multiLevelType w:val="hybridMultilevel"/>
    <w:tmpl w:val="F74CAA24"/>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72586D99"/>
    <w:multiLevelType w:val="hybridMultilevel"/>
    <w:tmpl w:val="13560E5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9" w15:restartNumberingAfterBreak="0">
    <w:nsid w:val="73345E0E"/>
    <w:multiLevelType w:val="hybridMultilevel"/>
    <w:tmpl w:val="F40059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37E0265"/>
    <w:multiLevelType w:val="hybridMultilevel"/>
    <w:tmpl w:val="0608D9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3CE6793"/>
    <w:multiLevelType w:val="hybridMultilevel"/>
    <w:tmpl w:val="7B087388"/>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42" w15:restartNumberingAfterBreak="0">
    <w:nsid w:val="7E86366F"/>
    <w:multiLevelType w:val="hybridMultilevel"/>
    <w:tmpl w:val="2FE235D4"/>
    <w:lvl w:ilvl="0" w:tplc="533CB376">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19"/>
  </w:num>
  <w:num w:numId="3">
    <w:abstractNumId w:val="37"/>
  </w:num>
  <w:num w:numId="4">
    <w:abstractNumId w:val="22"/>
  </w:num>
  <w:num w:numId="5">
    <w:abstractNumId w:val="36"/>
  </w:num>
  <w:num w:numId="6">
    <w:abstractNumId w:val="10"/>
  </w:num>
  <w:num w:numId="7">
    <w:abstractNumId w:val="7"/>
  </w:num>
  <w:num w:numId="8">
    <w:abstractNumId w:val="33"/>
  </w:num>
  <w:num w:numId="9">
    <w:abstractNumId w:val="14"/>
  </w:num>
  <w:num w:numId="10">
    <w:abstractNumId w:val="18"/>
  </w:num>
  <w:num w:numId="11">
    <w:abstractNumId w:val="9"/>
  </w:num>
  <w:num w:numId="12">
    <w:abstractNumId w:val="42"/>
  </w:num>
  <w:num w:numId="13">
    <w:abstractNumId w:val="17"/>
  </w:num>
  <w:num w:numId="14">
    <w:abstractNumId w:val="39"/>
  </w:num>
  <w:num w:numId="15">
    <w:abstractNumId w:val="15"/>
  </w:num>
  <w:num w:numId="16">
    <w:abstractNumId w:val="11"/>
  </w:num>
  <w:num w:numId="17">
    <w:abstractNumId w:val="27"/>
  </w:num>
  <w:num w:numId="18">
    <w:abstractNumId w:val="41"/>
  </w:num>
  <w:num w:numId="19">
    <w:abstractNumId w:val="4"/>
  </w:num>
  <w:num w:numId="20">
    <w:abstractNumId w:val="23"/>
  </w:num>
  <w:num w:numId="21">
    <w:abstractNumId w:val="16"/>
  </w:num>
  <w:num w:numId="22">
    <w:abstractNumId w:val="30"/>
  </w:num>
  <w:num w:numId="23">
    <w:abstractNumId w:val="0"/>
  </w:num>
  <w:num w:numId="24">
    <w:abstractNumId w:val="35"/>
  </w:num>
  <w:num w:numId="25">
    <w:abstractNumId w:val="1"/>
  </w:num>
  <w:num w:numId="26">
    <w:abstractNumId w:val="6"/>
  </w:num>
  <w:num w:numId="27">
    <w:abstractNumId w:val="21"/>
  </w:num>
  <w:num w:numId="28">
    <w:abstractNumId w:val="31"/>
  </w:num>
  <w:num w:numId="29">
    <w:abstractNumId w:val="20"/>
  </w:num>
  <w:num w:numId="30">
    <w:abstractNumId w:val="34"/>
  </w:num>
  <w:num w:numId="31">
    <w:abstractNumId w:val="25"/>
  </w:num>
  <w:num w:numId="32">
    <w:abstractNumId w:val="3"/>
  </w:num>
  <w:num w:numId="33">
    <w:abstractNumId w:val="2"/>
  </w:num>
  <w:num w:numId="34">
    <w:abstractNumId w:val="32"/>
  </w:num>
  <w:num w:numId="35">
    <w:abstractNumId w:val="40"/>
  </w:num>
  <w:num w:numId="36">
    <w:abstractNumId w:val="12"/>
  </w:num>
  <w:num w:numId="37">
    <w:abstractNumId w:val="5"/>
  </w:num>
  <w:num w:numId="38">
    <w:abstractNumId w:val="26"/>
  </w:num>
  <w:num w:numId="39">
    <w:abstractNumId w:val="28"/>
  </w:num>
  <w:num w:numId="40">
    <w:abstractNumId w:val="24"/>
  </w:num>
  <w:num w:numId="41">
    <w:abstractNumId w:val="29"/>
  </w:num>
  <w:num w:numId="42">
    <w:abstractNumId w:val="38"/>
  </w:num>
  <w:num w:numId="43">
    <w:abstractNumId w:val="8"/>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7"/>
    <w:rsid w:val="00034195"/>
    <w:rsid w:val="00042D72"/>
    <w:rsid w:val="00097707"/>
    <w:rsid w:val="00114512"/>
    <w:rsid w:val="00125912"/>
    <w:rsid w:val="00140630"/>
    <w:rsid w:val="001518FD"/>
    <w:rsid w:val="00171AAC"/>
    <w:rsid w:val="001866EB"/>
    <w:rsid w:val="001D1739"/>
    <w:rsid w:val="001D27F4"/>
    <w:rsid w:val="001D6290"/>
    <w:rsid w:val="0023272A"/>
    <w:rsid w:val="00247615"/>
    <w:rsid w:val="00257873"/>
    <w:rsid w:val="002B1986"/>
    <w:rsid w:val="002F1BA8"/>
    <w:rsid w:val="003340D3"/>
    <w:rsid w:val="003409A0"/>
    <w:rsid w:val="00374574"/>
    <w:rsid w:val="003B6144"/>
    <w:rsid w:val="003D651C"/>
    <w:rsid w:val="003F6108"/>
    <w:rsid w:val="00407F60"/>
    <w:rsid w:val="00437FE9"/>
    <w:rsid w:val="00491835"/>
    <w:rsid w:val="004B599D"/>
    <w:rsid w:val="004C6E07"/>
    <w:rsid w:val="004F26B8"/>
    <w:rsid w:val="005265FE"/>
    <w:rsid w:val="005F3F1B"/>
    <w:rsid w:val="00607478"/>
    <w:rsid w:val="00607AB2"/>
    <w:rsid w:val="00617950"/>
    <w:rsid w:val="0068587F"/>
    <w:rsid w:val="00694E75"/>
    <w:rsid w:val="006D3848"/>
    <w:rsid w:val="006E498C"/>
    <w:rsid w:val="0073791A"/>
    <w:rsid w:val="00782390"/>
    <w:rsid w:val="007C0936"/>
    <w:rsid w:val="007E4ADE"/>
    <w:rsid w:val="007F297E"/>
    <w:rsid w:val="00822DD5"/>
    <w:rsid w:val="0083730C"/>
    <w:rsid w:val="008535EB"/>
    <w:rsid w:val="008729E6"/>
    <w:rsid w:val="008C2E99"/>
    <w:rsid w:val="008D13ED"/>
    <w:rsid w:val="008D286A"/>
    <w:rsid w:val="00954EEB"/>
    <w:rsid w:val="00970BD5"/>
    <w:rsid w:val="00983927"/>
    <w:rsid w:val="00995AB8"/>
    <w:rsid w:val="009B7EDC"/>
    <w:rsid w:val="009F3738"/>
    <w:rsid w:val="00A27D9E"/>
    <w:rsid w:val="00A441AD"/>
    <w:rsid w:val="00A651D0"/>
    <w:rsid w:val="00A66B7B"/>
    <w:rsid w:val="00AC3041"/>
    <w:rsid w:val="00B74F4B"/>
    <w:rsid w:val="00B9089A"/>
    <w:rsid w:val="00B9515B"/>
    <w:rsid w:val="00BA042A"/>
    <w:rsid w:val="00BD78D2"/>
    <w:rsid w:val="00C00147"/>
    <w:rsid w:val="00C11053"/>
    <w:rsid w:val="00C33E26"/>
    <w:rsid w:val="00C42816"/>
    <w:rsid w:val="00C54F4B"/>
    <w:rsid w:val="00C75719"/>
    <w:rsid w:val="00CA1CF5"/>
    <w:rsid w:val="00CB0CBB"/>
    <w:rsid w:val="00CC63D4"/>
    <w:rsid w:val="00D04BCA"/>
    <w:rsid w:val="00D4387E"/>
    <w:rsid w:val="00D50FE3"/>
    <w:rsid w:val="00D80E48"/>
    <w:rsid w:val="00DF0A46"/>
    <w:rsid w:val="00E010E4"/>
    <w:rsid w:val="00E61F21"/>
    <w:rsid w:val="00E62144"/>
    <w:rsid w:val="00E62AA0"/>
    <w:rsid w:val="00EF54CD"/>
    <w:rsid w:val="00F44755"/>
    <w:rsid w:val="00F57560"/>
    <w:rsid w:val="00F649B1"/>
    <w:rsid w:val="00F64B36"/>
    <w:rsid w:val="00F901B8"/>
    <w:rsid w:val="00FC0A30"/>
    <w:rsid w:val="00FD187D"/>
    <w:rsid w:val="00FF789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DCAAFC7"/>
  <w15:docId w15:val="{E6DA9319-AB43-4930-894E-20643418B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927"/>
    <w:pPr>
      <w:spacing w:after="160" w:line="259" w:lineRule="auto"/>
    </w:pPr>
  </w:style>
  <w:style w:type="paragraph" w:styleId="Heading1">
    <w:name w:val="heading 1"/>
    <w:basedOn w:val="Normal"/>
    <w:next w:val="Normal"/>
    <w:link w:val="Heading1Char"/>
    <w:autoRedefine/>
    <w:uiPriority w:val="9"/>
    <w:qFormat/>
    <w:rsid w:val="00D50FE3"/>
    <w:pPr>
      <w:keepNext/>
      <w:keepLines/>
      <w:spacing w:after="0" w:line="360" w:lineRule="auto"/>
      <w:jc w:val="center"/>
      <w:outlineLvl w:val="0"/>
    </w:pPr>
    <w:rPr>
      <w:rFonts w:ascii="Times New Roman" w:eastAsiaTheme="majorEastAsia" w:hAnsi="Times New Roman" w:cstheme="majorBidi"/>
      <w:b/>
      <w:sz w:val="24"/>
      <w:szCs w:val="32"/>
    </w:rPr>
  </w:style>
  <w:style w:type="paragraph" w:styleId="Heading2">
    <w:name w:val="heading 2"/>
    <w:basedOn w:val="Normal"/>
    <w:next w:val="Normal"/>
    <w:link w:val="Heading2Char"/>
    <w:autoRedefine/>
    <w:uiPriority w:val="9"/>
    <w:unhideWhenUsed/>
    <w:qFormat/>
    <w:rsid w:val="00E62AA0"/>
    <w:pPr>
      <w:keepNext/>
      <w:keepLines/>
      <w:tabs>
        <w:tab w:val="left" w:pos="709"/>
        <w:tab w:val="left" w:pos="1701"/>
        <w:tab w:val="left" w:pos="2552"/>
      </w:tabs>
      <w:spacing w:after="0" w:line="360" w:lineRule="auto"/>
      <w:contextualSpacing/>
      <w:outlineLvl w:val="1"/>
    </w:pPr>
    <w:rPr>
      <w:rFonts w:ascii="Times New Roman" w:eastAsiaTheme="majorEastAsia" w:hAnsi="Times New Roman" w:cstheme="majorBidi"/>
      <w:b/>
      <w:sz w:val="24"/>
      <w:szCs w:val="26"/>
    </w:rPr>
  </w:style>
  <w:style w:type="paragraph" w:styleId="Heading3">
    <w:name w:val="heading 3"/>
    <w:basedOn w:val="Normal"/>
    <w:next w:val="Normal"/>
    <w:link w:val="Heading3Char"/>
    <w:autoRedefine/>
    <w:uiPriority w:val="9"/>
    <w:unhideWhenUsed/>
    <w:qFormat/>
    <w:rsid w:val="00114512"/>
    <w:pPr>
      <w:keepNext/>
      <w:keepLines/>
      <w:tabs>
        <w:tab w:val="left" w:pos="709"/>
      </w:tabs>
      <w:spacing w:after="0" w:line="36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autoRedefine/>
    <w:uiPriority w:val="9"/>
    <w:semiHidden/>
    <w:unhideWhenUsed/>
    <w:qFormat/>
    <w:rsid w:val="00114512"/>
    <w:pPr>
      <w:keepNext/>
      <w:keepLines/>
      <w:spacing w:after="0" w:line="360" w:lineRule="auto"/>
      <w:outlineLvl w:val="3"/>
    </w:pPr>
    <w:rPr>
      <w:rFonts w:ascii="Times New Roman" w:eastAsiaTheme="majorEastAsia" w:hAnsi="Times New Roman" w:cstheme="majorBidi"/>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59"/>
    <w:rsid w:val="00983927"/>
    <w:pPr>
      <w:spacing w:after="0" w:line="240" w:lineRule="auto"/>
    </w:pPr>
    <w:rPr>
      <w:rFonts w:eastAsia="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link w:val="ListParagraphChar"/>
    <w:uiPriority w:val="34"/>
    <w:qFormat/>
    <w:rsid w:val="00983927"/>
    <w:pPr>
      <w:spacing w:after="200" w:line="276" w:lineRule="auto"/>
      <w:ind w:left="720"/>
      <w:contextualSpacing/>
    </w:pPr>
    <w:rPr>
      <w:rFonts w:eastAsiaTheme="minorEastAsia"/>
      <w:lang w:val="en-US"/>
    </w:rPr>
  </w:style>
  <w:style w:type="paragraph" w:styleId="Header">
    <w:name w:val="header"/>
    <w:basedOn w:val="Normal"/>
    <w:link w:val="HeaderChar"/>
    <w:uiPriority w:val="99"/>
    <w:unhideWhenUsed/>
    <w:rsid w:val="009839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3927"/>
  </w:style>
  <w:style w:type="paragraph" w:styleId="Footer">
    <w:name w:val="footer"/>
    <w:basedOn w:val="Normal"/>
    <w:link w:val="FooterChar"/>
    <w:uiPriority w:val="99"/>
    <w:unhideWhenUsed/>
    <w:rsid w:val="009839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3927"/>
  </w:style>
  <w:style w:type="table" w:styleId="TableGrid">
    <w:name w:val="Table Grid"/>
    <w:basedOn w:val="TableNormal"/>
    <w:uiPriority w:val="39"/>
    <w:rsid w:val="00983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839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3927"/>
    <w:rPr>
      <w:rFonts w:ascii="Tahoma" w:hAnsi="Tahoma" w:cs="Tahoma"/>
      <w:sz w:val="16"/>
      <w:szCs w:val="16"/>
    </w:rPr>
  </w:style>
  <w:style w:type="character" w:customStyle="1" w:styleId="apple-tab-span">
    <w:name w:val="apple-tab-span"/>
    <w:basedOn w:val="DefaultParagraphFont"/>
    <w:rsid w:val="00374574"/>
  </w:style>
  <w:style w:type="paragraph" w:styleId="NormalWeb">
    <w:name w:val="Normal (Web)"/>
    <w:basedOn w:val="Normal"/>
    <w:uiPriority w:val="99"/>
    <w:semiHidden/>
    <w:unhideWhenUsed/>
    <w:rsid w:val="00374574"/>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dnoteText">
    <w:name w:val="endnote text"/>
    <w:basedOn w:val="Normal"/>
    <w:link w:val="EndnoteTextChar"/>
    <w:uiPriority w:val="99"/>
    <w:semiHidden/>
    <w:unhideWhenUsed/>
    <w:rsid w:val="00D50FE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50FE3"/>
    <w:rPr>
      <w:sz w:val="20"/>
      <w:szCs w:val="20"/>
    </w:rPr>
  </w:style>
  <w:style w:type="character" w:styleId="EndnoteReference">
    <w:name w:val="endnote reference"/>
    <w:basedOn w:val="DefaultParagraphFont"/>
    <w:uiPriority w:val="99"/>
    <w:semiHidden/>
    <w:unhideWhenUsed/>
    <w:rsid w:val="00D50FE3"/>
    <w:rPr>
      <w:vertAlign w:val="superscript"/>
    </w:rPr>
  </w:style>
  <w:style w:type="character" w:customStyle="1" w:styleId="Heading1Char">
    <w:name w:val="Heading 1 Char"/>
    <w:basedOn w:val="DefaultParagraphFont"/>
    <w:link w:val="Heading1"/>
    <w:uiPriority w:val="9"/>
    <w:rsid w:val="00D50FE3"/>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E62AA0"/>
    <w:rPr>
      <w:rFonts w:ascii="Times New Roman" w:eastAsiaTheme="majorEastAsia" w:hAnsi="Times New Roman" w:cstheme="majorBidi"/>
      <w:b/>
      <w:sz w:val="24"/>
      <w:szCs w:val="26"/>
    </w:rPr>
  </w:style>
  <w:style w:type="character" w:customStyle="1" w:styleId="Heading3Char">
    <w:name w:val="Heading 3 Char"/>
    <w:basedOn w:val="DefaultParagraphFont"/>
    <w:link w:val="Heading3"/>
    <w:uiPriority w:val="9"/>
    <w:rsid w:val="00114512"/>
    <w:rPr>
      <w:rFonts w:ascii="Times New Roman" w:eastAsiaTheme="majorEastAsia" w:hAnsi="Times New Roman" w:cstheme="majorBidi"/>
      <w:b/>
      <w:sz w:val="24"/>
      <w:szCs w:val="24"/>
    </w:rPr>
  </w:style>
  <w:style w:type="character" w:customStyle="1" w:styleId="Heading4Char">
    <w:name w:val="Heading 4 Char"/>
    <w:basedOn w:val="DefaultParagraphFont"/>
    <w:link w:val="Heading4"/>
    <w:uiPriority w:val="9"/>
    <w:semiHidden/>
    <w:rsid w:val="00114512"/>
    <w:rPr>
      <w:rFonts w:ascii="Times New Roman" w:eastAsiaTheme="majorEastAsia" w:hAnsi="Times New Roman" w:cstheme="majorBidi"/>
      <w:iCs/>
      <w:sz w:val="24"/>
    </w:rPr>
  </w:style>
  <w:style w:type="paragraph" w:styleId="Caption">
    <w:name w:val="caption"/>
    <w:basedOn w:val="Normal"/>
    <w:next w:val="Normal"/>
    <w:uiPriority w:val="35"/>
    <w:unhideWhenUsed/>
    <w:qFormat/>
    <w:rsid w:val="00E62AA0"/>
    <w:pPr>
      <w:spacing w:after="0" w:line="240" w:lineRule="auto"/>
    </w:pPr>
    <w:rPr>
      <w:rFonts w:ascii="Times New Roman" w:eastAsia="Calibri" w:hAnsi="Times New Roman" w:cs="Times New Roman"/>
      <w:iCs/>
      <w:color w:val="000000" w:themeColor="text1"/>
      <w:sz w:val="24"/>
      <w:szCs w:val="18"/>
      <w:lang w:val="en-US"/>
    </w:rPr>
  </w:style>
  <w:style w:type="character" w:customStyle="1" w:styleId="ListParagraphChar">
    <w:name w:val="List Paragraph Char"/>
    <w:link w:val="ListParagraph"/>
    <w:uiPriority w:val="34"/>
    <w:qFormat/>
    <w:locked/>
    <w:rsid w:val="00E62AA0"/>
    <w:rPr>
      <w:rFonts w:eastAsiaTheme="minorEastAsia"/>
      <w:lang w:val="en-US"/>
    </w:rPr>
  </w:style>
  <w:style w:type="character" w:customStyle="1" w:styleId="FontStyle34">
    <w:name w:val="Font Style34"/>
    <w:basedOn w:val="DefaultParagraphFont"/>
    <w:uiPriority w:val="99"/>
    <w:rsid w:val="003B6144"/>
    <w:rPr>
      <w:rFonts w:ascii="Times New Roman" w:hAnsi="Times New Roman" w:cs="Times New Roman"/>
      <w:color w:val="000000"/>
      <w:sz w:val="18"/>
      <w:szCs w:val="18"/>
    </w:rPr>
  </w:style>
  <w:style w:type="paragraph" w:styleId="TOCHeading">
    <w:name w:val="TOC Heading"/>
    <w:basedOn w:val="Heading1"/>
    <w:next w:val="Normal"/>
    <w:uiPriority w:val="39"/>
    <w:unhideWhenUsed/>
    <w:qFormat/>
    <w:rsid w:val="00C00147"/>
    <w:pPr>
      <w:spacing w:before="240" w:line="259" w:lineRule="auto"/>
      <w:jc w:val="left"/>
      <w:outlineLvl w:val="9"/>
    </w:pPr>
    <w:rPr>
      <w:rFonts w:asciiTheme="majorHAnsi" w:hAnsiTheme="majorHAnsi"/>
      <w:b w:val="0"/>
      <w:color w:val="365F91" w:themeColor="accent1" w:themeShade="BF"/>
      <w:sz w:val="32"/>
      <w:lang w:val="en-US"/>
    </w:rPr>
  </w:style>
  <w:style w:type="paragraph" w:styleId="TOC1">
    <w:name w:val="toc 1"/>
    <w:basedOn w:val="Normal"/>
    <w:next w:val="Normal"/>
    <w:autoRedefine/>
    <w:uiPriority w:val="39"/>
    <w:unhideWhenUsed/>
    <w:rsid w:val="00C00147"/>
    <w:pPr>
      <w:spacing w:after="100"/>
    </w:pPr>
    <w:rPr>
      <w:rFonts w:ascii="Times New Roman" w:hAnsi="Times New Roman"/>
      <w:b/>
      <w:sz w:val="24"/>
    </w:rPr>
  </w:style>
  <w:style w:type="paragraph" w:styleId="TOC2">
    <w:name w:val="toc 2"/>
    <w:basedOn w:val="Normal"/>
    <w:next w:val="Normal"/>
    <w:autoRedefine/>
    <w:uiPriority w:val="39"/>
    <w:unhideWhenUsed/>
    <w:rsid w:val="00C00147"/>
    <w:pPr>
      <w:spacing w:after="100"/>
      <w:ind w:left="220"/>
    </w:pPr>
    <w:rPr>
      <w:rFonts w:ascii="Times New Roman" w:hAnsi="Times New Roman"/>
      <w:sz w:val="24"/>
    </w:rPr>
  </w:style>
  <w:style w:type="paragraph" w:styleId="TOC3">
    <w:name w:val="toc 3"/>
    <w:basedOn w:val="Normal"/>
    <w:next w:val="Normal"/>
    <w:autoRedefine/>
    <w:uiPriority w:val="39"/>
    <w:unhideWhenUsed/>
    <w:rsid w:val="00C00147"/>
    <w:pPr>
      <w:spacing w:after="100"/>
      <w:ind w:left="440"/>
    </w:pPr>
    <w:rPr>
      <w:rFonts w:ascii="Times New Roman" w:hAnsi="Times New Roman"/>
      <w:sz w:val="24"/>
    </w:rPr>
  </w:style>
  <w:style w:type="character" w:styleId="Hyperlink">
    <w:name w:val="Hyperlink"/>
    <w:basedOn w:val="DefaultParagraphFont"/>
    <w:uiPriority w:val="99"/>
    <w:unhideWhenUsed/>
    <w:rsid w:val="00C0014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1312">
      <w:bodyDiv w:val="1"/>
      <w:marLeft w:val="0"/>
      <w:marRight w:val="0"/>
      <w:marTop w:val="0"/>
      <w:marBottom w:val="0"/>
      <w:divBdr>
        <w:top w:val="none" w:sz="0" w:space="0" w:color="auto"/>
        <w:left w:val="none" w:sz="0" w:space="0" w:color="auto"/>
        <w:bottom w:val="none" w:sz="0" w:space="0" w:color="auto"/>
        <w:right w:val="none" w:sz="0" w:space="0" w:color="auto"/>
      </w:divBdr>
    </w:div>
    <w:div w:id="212667578">
      <w:bodyDiv w:val="1"/>
      <w:marLeft w:val="0"/>
      <w:marRight w:val="0"/>
      <w:marTop w:val="0"/>
      <w:marBottom w:val="0"/>
      <w:divBdr>
        <w:top w:val="none" w:sz="0" w:space="0" w:color="auto"/>
        <w:left w:val="none" w:sz="0" w:space="0" w:color="auto"/>
        <w:bottom w:val="none" w:sz="0" w:space="0" w:color="auto"/>
        <w:right w:val="none" w:sz="0" w:space="0" w:color="auto"/>
      </w:divBdr>
    </w:div>
    <w:div w:id="310984750">
      <w:bodyDiv w:val="1"/>
      <w:marLeft w:val="0"/>
      <w:marRight w:val="0"/>
      <w:marTop w:val="0"/>
      <w:marBottom w:val="0"/>
      <w:divBdr>
        <w:top w:val="none" w:sz="0" w:space="0" w:color="auto"/>
        <w:left w:val="none" w:sz="0" w:space="0" w:color="auto"/>
        <w:bottom w:val="none" w:sz="0" w:space="0" w:color="auto"/>
        <w:right w:val="none" w:sz="0" w:space="0" w:color="auto"/>
      </w:divBdr>
    </w:div>
    <w:div w:id="941759969">
      <w:bodyDiv w:val="1"/>
      <w:marLeft w:val="0"/>
      <w:marRight w:val="0"/>
      <w:marTop w:val="0"/>
      <w:marBottom w:val="0"/>
      <w:divBdr>
        <w:top w:val="none" w:sz="0" w:space="0" w:color="auto"/>
        <w:left w:val="none" w:sz="0" w:space="0" w:color="auto"/>
        <w:bottom w:val="none" w:sz="0" w:space="0" w:color="auto"/>
        <w:right w:val="none" w:sz="0" w:space="0" w:color="auto"/>
      </w:divBdr>
      <w:divsChild>
        <w:div w:id="1580677696">
          <w:marLeft w:val="-108"/>
          <w:marRight w:val="0"/>
          <w:marTop w:val="0"/>
          <w:marBottom w:val="0"/>
          <w:divBdr>
            <w:top w:val="none" w:sz="0" w:space="0" w:color="auto"/>
            <w:left w:val="none" w:sz="0" w:space="0" w:color="auto"/>
            <w:bottom w:val="none" w:sz="0" w:space="0" w:color="auto"/>
            <w:right w:val="none" w:sz="0" w:space="0" w:color="auto"/>
          </w:divBdr>
        </w:div>
        <w:div w:id="998928283">
          <w:marLeft w:val="-108"/>
          <w:marRight w:val="0"/>
          <w:marTop w:val="0"/>
          <w:marBottom w:val="0"/>
          <w:divBdr>
            <w:top w:val="none" w:sz="0" w:space="0" w:color="auto"/>
            <w:left w:val="none" w:sz="0" w:space="0" w:color="auto"/>
            <w:bottom w:val="none" w:sz="0" w:space="0" w:color="auto"/>
            <w:right w:val="none" w:sz="0" w:space="0" w:color="auto"/>
          </w:divBdr>
        </w:div>
      </w:divsChild>
    </w:div>
    <w:div w:id="1070037249">
      <w:bodyDiv w:val="1"/>
      <w:marLeft w:val="0"/>
      <w:marRight w:val="0"/>
      <w:marTop w:val="0"/>
      <w:marBottom w:val="0"/>
      <w:divBdr>
        <w:top w:val="none" w:sz="0" w:space="0" w:color="auto"/>
        <w:left w:val="none" w:sz="0" w:space="0" w:color="auto"/>
        <w:bottom w:val="none" w:sz="0" w:space="0" w:color="auto"/>
        <w:right w:val="none" w:sz="0" w:space="0" w:color="auto"/>
      </w:divBdr>
    </w:div>
    <w:div w:id="1523007131">
      <w:bodyDiv w:val="1"/>
      <w:marLeft w:val="0"/>
      <w:marRight w:val="0"/>
      <w:marTop w:val="0"/>
      <w:marBottom w:val="0"/>
      <w:divBdr>
        <w:top w:val="none" w:sz="0" w:space="0" w:color="auto"/>
        <w:left w:val="none" w:sz="0" w:space="0" w:color="auto"/>
        <w:bottom w:val="none" w:sz="0" w:space="0" w:color="auto"/>
        <w:right w:val="none" w:sz="0" w:space="0" w:color="auto"/>
      </w:divBdr>
    </w:div>
    <w:div w:id="1561793633">
      <w:bodyDiv w:val="1"/>
      <w:marLeft w:val="0"/>
      <w:marRight w:val="0"/>
      <w:marTop w:val="0"/>
      <w:marBottom w:val="0"/>
      <w:divBdr>
        <w:top w:val="none" w:sz="0" w:space="0" w:color="auto"/>
        <w:left w:val="none" w:sz="0" w:space="0" w:color="auto"/>
        <w:bottom w:val="none" w:sz="0" w:space="0" w:color="auto"/>
        <w:right w:val="none" w:sz="0" w:space="0" w:color="auto"/>
      </w:divBdr>
    </w:div>
    <w:div w:id="1601798068">
      <w:bodyDiv w:val="1"/>
      <w:marLeft w:val="0"/>
      <w:marRight w:val="0"/>
      <w:marTop w:val="0"/>
      <w:marBottom w:val="0"/>
      <w:divBdr>
        <w:top w:val="none" w:sz="0" w:space="0" w:color="auto"/>
        <w:left w:val="none" w:sz="0" w:space="0" w:color="auto"/>
        <w:bottom w:val="none" w:sz="0" w:space="0" w:color="auto"/>
        <w:right w:val="none" w:sz="0" w:space="0" w:color="auto"/>
      </w:divBdr>
      <w:divsChild>
        <w:div w:id="272859057">
          <w:marLeft w:val="0"/>
          <w:marRight w:val="0"/>
          <w:marTop w:val="0"/>
          <w:marBottom w:val="0"/>
          <w:divBdr>
            <w:top w:val="none" w:sz="0" w:space="0" w:color="auto"/>
            <w:left w:val="none" w:sz="0" w:space="0" w:color="auto"/>
            <w:bottom w:val="none" w:sz="0" w:space="0" w:color="auto"/>
            <w:right w:val="none" w:sz="0" w:space="0" w:color="auto"/>
          </w:divBdr>
          <w:divsChild>
            <w:div w:id="1898055377">
              <w:marLeft w:val="0"/>
              <w:marRight w:val="0"/>
              <w:marTop w:val="0"/>
              <w:marBottom w:val="0"/>
              <w:divBdr>
                <w:top w:val="none" w:sz="0" w:space="0" w:color="auto"/>
                <w:left w:val="none" w:sz="0" w:space="0" w:color="auto"/>
                <w:bottom w:val="none" w:sz="0" w:space="0" w:color="auto"/>
                <w:right w:val="none" w:sz="0" w:space="0" w:color="auto"/>
              </w:divBdr>
              <w:divsChild>
                <w:div w:id="2090468162">
                  <w:marLeft w:val="0"/>
                  <w:marRight w:val="0"/>
                  <w:marTop w:val="0"/>
                  <w:marBottom w:val="0"/>
                  <w:divBdr>
                    <w:top w:val="none" w:sz="0" w:space="0" w:color="auto"/>
                    <w:left w:val="none" w:sz="0" w:space="0" w:color="auto"/>
                    <w:bottom w:val="none" w:sz="0" w:space="0" w:color="auto"/>
                    <w:right w:val="none" w:sz="0" w:space="0" w:color="auto"/>
                  </w:divBdr>
                  <w:divsChild>
                    <w:div w:id="2098742992">
                      <w:marLeft w:val="0"/>
                      <w:marRight w:val="0"/>
                      <w:marTop w:val="0"/>
                      <w:marBottom w:val="0"/>
                      <w:divBdr>
                        <w:top w:val="none" w:sz="0" w:space="0" w:color="auto"/>
                        <w:left w:val="none" w:sz="0" w:space="0" w:color="auto"/>
                        <w:bottom w:val="none" w:sz="0" w:space="0" w:color="auto"/>
                        <w:right w:val="none" w:sz="0" w:space="0" w:color="auto"/>
                      </w:divBdr>
                      <w:divsChild>
                        <w:div w:id="1444573932">
                          <w:marLeft w:val="0"/>
                          <w:marRight w:val="0"/>
                          <w:marTop w:val="0"/>
                          <w:marBottom w:val="0"/>
                          <w:divBdr>
                            <w:top w:val="none" w:sz="0" w:space="0" w:color="auto"/>
                            <w:left w:val="none" w:sz="0" w:space="0" w:color="auto"/>
                            <w:bottom w:val="none" w:sz="0" w:space="0" w:color="auto"/>
                            <w:right w:val="none" w:sz="0" w:space="0" w:color="auto"/>
                          </w:divBdr>
                          <w:divsChild>
                            <w:div w:id="1558011215">
                              <w:marLeft w:val="0"/>
                              <w:marRight w:val="0"/>
                              <w:marTop w:val="0"/>
                              <w:marBottom w:val="0"/>
                              <w:divBdr>
                                <w:top w:val="none" w:sz="0" w:space="0" w:color="auto"/>
                                <w:left w:val="none" w:sz="0" w:space="0" w:color="auto"/>
                                <w:bottom w:val="none" w:sz="0" w:space="0" w:color="auto"/>
                                <w:right w:val="none" w:sz="0" w:space="0" w:color="auto"/>
                              </w:divBdr>
                            </w:div>
                            <w:div w:id="1209687209">
                              <w:marLeft w:val="0"/>
                              <w:marRight w:val="0"/>
                              <w:marTop w:val="100"/>
                              <w:marBottom w:val="0"/>
                              <w:divBdr>
                                <w:top w:val="none" w:sz="0" w:space="0" w:color="auto"/>
                                <w:left w:val="none" w:sz="0" w:space="0" w:color="auto"/>
                                <w:bottom w:val="none" w:sz="0" w:space="0" w:color="auto"/>
                                <w:right w:val="none" w:sz="0" w:space="0" w:color="auto"/>
                              </w:divBdr>
                              <w:divsChild>
                                <w:div w:id="1610698410">
                                  <w:marLeft w:val="0"/>
                                  <w:marRight w:val="0"/>
                                  <w:marTop w:val="0"/>
                                  <w:marBottom w:val="0"/>
                                  <w:divBdr>
                                    <w:top w:val="none" w:sz="0" w:space="0" w:color="auto"/>
                                    <w:left w:val="none" w:sz="0" w:space="0" w:color="auto"/>
                                    <w:bottom w:val="none" w:sz="0" w:space="0" w:color="auto"/>
                                    <w:right w:val="none" w:sz="0" w:space="0" w:color="auto"/>
                                  </w:divBdr>
                                  <w:divsChild>
                                    <w:div w:id="2137942319">
                                      <w:marLeft w:val="0"/>
                                      <w:marRight w:val="0"/>
                                      <w:marTop w:val="0"/>
                                      <w:marBottom w:val="0"/>
                                      <w:divBdr>
                                        <w:top w:val="none" w:sz="0" w:space="0" w:color="auto"/>
                                        <w:left w:val="none" w:sz="0" w:space="0" w:color="auto"/>
                                        <w:bottom w:val="none" w:sz="0" w:space="0" w:color="auto"/>
                                        <w:right w:val="none" w:sz="0" w:space="0" w:color="auto"/>
                                      </w:divBdr>
                                      <w:divsChild>
                                        <w:div w:id="84378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1897434">
                                  <w:marLeft w:val="0"/>
                                  <w:marRight w:val="0"/>
                                  <w:marTop w:val="0"/>
                                  <w:marBottom w:val="0"/>
                                  <w:divBdr>
                                    <w:top w:val="none" w:sz="0" w:space="0" w:color="auto"/>
                                    <w:left w:val="none" w:sz="0" w:space="0" w:color="auto"/>
                                    <w:bottom w:val="none" w:sz="0" w:space="0" w:color="auto"/>
                                    <w:right w:val="none" w:sz="0" w:space="0" w:color="auto"/>
                                  </w:divBdr>
                                  <w:divsChild>
                                    <w:div w:id="1555121334">
                                      <w:marLeft w:val="0"/>
                                      <w:marRight w:val="0"/>
                                      <w:marTop w:val="0"/>
                                      <w:marBottom w:val="0"/>
                                      <w:divBdr>
                                        <w:top w:val="none" w:sz="0" w:space="0" w:color="auto"/>
                                        <w:left w:val="none" w:sz="0" w:space="0" w:color="auto"/>
                                        <w:bottom w:val="none" w:sz="0" w:space="0" w:color="auto"/>
                                        <w:right w:val="none" w:sz="0" w:space="0" w:color="auto"/>
                                      </w:divBdr>
                                    </w:div>
                                  </w:divsChild>
                                </w:div>
                                <w:div w:id="1506437669">
                                  <w:marLeft w:val="0"/>
                                  <w:marRight w:val="0"/>
                                  <w:marTop w:val="0"/>
                                  <w:marBottom w:val="0"/>
                                  <w:divBdr>
                                    <w:top w:val="none" w:sz="0" w:space="0" w:color="auto"/>
                                    <w:left w:val="none" w:sz="0" w:space="0" w:color="auto"/>
                                    <w:bottom w:val="none" w:sz="0" w:space="0" w:color="auto"/>
                                    <w:right w:val="none" w:sz="0" w:space="0" w:color="auto"/>
                                  </w:divBdr>
                                  <w:divsChild>
                                    <w:div w:id="1679650836">
                                      <w:marLeft w:val="0"/>
                                      <w:marRight w:val="0"/>
                                      <w:marTop w:val="0"/>
                                      <w:marBottom w:val="0"/>
                                      <w:divBdr>
                                        <w:top w:val="none" w:sz="0" w:space="0" w:color="auto"/>
                                        <w:left w:val="none" w:sz="0" w:space="0" w:color="auto"/>
                                        <w:bottom w:val="none" w:sz="0" w:space="0" w:color="auto"/>
                                        <w:right w:val="none" w:sz="0" w:space="0" w:color="auto"/>
                                      </w:divBdr>
                                      <w:divsChild>
                                        <w:div w:id="2066760594">
                                          <w:marLeft w:val="0"/>
                                          <w:marRight w:val="0"/>
                                          <w:marTop w:val="0"/>
                                          <w:marBottom w:val="0"/>
                                          <w:divBdr>
                                            <w:top w:val="none" w:sz="0" w:space="0" w:color="auto"/>
                                            <w:left w:val="none" w:sz="0" w:space="0" w:color="auto"/>
                                            <w:bottom w:val="none" w:sz="0" w:space="0" w:color="auto"/>
                                            <w:right w:val="none" w:sz="0" w:space="0" w:color="auto"/>
                                          </w:divBdr>
                                          <w:divsChild>
                                            <w:div w:id="203538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453558">
                      <w:marLeft w:val="0"/>
                      <w:marRight w:val="0"/>
                      <w:marTop w:val="0"/>
                      <w:marBottom w:val="0"/>
                      <w:divBdr>
                        <w:top w:val="none" w:sz="0" w:space="0" w:color="auto"/>
                        <w:left w:val="none" w:sz="0" w:space="0" w:color="auto"/>
                        <w:bottom w:val="none" w:sz="0" w:space="0" w:color="auto"/>
                        <w:right w:val="none" w:sz="0" w:space="0" w:color="auto"/>
                      </w:divBdr>
                      <w:divsChild>
                        <w:div w:id="1900052351">
                          <w:marLeft w:val="0"/>
                          <w:marRight w:val="0"/>
                          <w:marTop w:val="0"/>
                          <w:marBottom w:val="0"/>
                          <w:divBdr>
                            <w:top w:val="none" w:sz="0" w:space="0" w:color="auto"/>
                            <w:left w:val="none" w:sz="0" w:space="0" w:color="auto"/>
                            <w:bottom w:val="none" w:sz="0" w:space="0" w:color="auto"/>
                            <w:right w:val="none" w:sz="0" w:space="0" w:color="auto"/>
                          </w:divBdr>
                          <w:divsChild>
                            <w:div w:id="1156192721">
                              <w:marLeft w:val="0"/>
                              <w:marRight w:val="0"/>
                              <w:marTop w:val="0"/>
                              <w:marBottom w:val="0"/>
                              <w:divBdr>
                                <w:top w:val="none" w:sz="0" w:space="0" w:color="auto"/>
                                <w:left w:val="none" w:sz="0" w:space="0" w:color="auto"/>
                                <w:bottom w:val="none" w:sz="0" w:space="0" w:color="auto"/>
                                <w:right w:val="none" w:sz="0" w:space="0" w:color="auto"/>
                              </w:divBdr>
                              <w:divsChild>
                                <w:div w:id="89419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2726693">
      <w:bodyDiv w:val="1"/>
      <w:marLeft w:val="0"/>
      <w:marRight w:val="0"/>
      <w:marTop w:val="0"/>
      <w:marBottom w:val="0"/>
      <w:divBdr>
        <w:top w:val="none" w:sz="0" w:space="0" w:color="auto"/>
        <w:left w:val="none" w:sz="0" w:space="0" w:color="auto"/>
        <w:bottom w:val="none" w:sz="0" w:space="0" w:color="auto"/>
        <w:right w:val="none" w:sz="0" w:space="0" w:color="auto"/>
      </w:divBdr>
    </w:div>
    <w:div w:id="206394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hyperlink" Target="mailto:novitaspa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51534-CBEC-4B6E-B977-6AC9A5C0C80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9</Pages>
  <Words>6487</Words>
  <Characters>36981</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Dicky Septian Wijaksana</cp:lastModifiedBy>
  <cp:revision>6</cp:revision>
  <dcterms:created xsi:type="dcterms:W3CDTF">2021-07-28T12:33:00Z</dcterms:created>
  <dcterms:modified xsi:type="dcterms:W3CDTF">2021-08-30T16:04:00Z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http://www.zotero.org/styles/harvard-cite-them-right</vt:lpwstr>
  </property>
  <property fmtid="{D5CDD505-2E9C-101B-9397-08002B2CF9AE}" pid="7" name="Mendeley Recent Style Name 2_1">
    <vt:lpwstr>Cite Them Right 10th edition - Harvard</vt:lpwstr>
  </property>
  <property fmtid="{D5CDD505-2E9C-101B-9397-08002B2CF9AE}" pid="8" name="Mendeley Recent Style Id 3_1">
    <vt:lpwstr>http://www.zotero.org/styles/harvard1</vt:lpwstr>
  </property>
  <property fmtid="{D5CDD505-2E9C-101B-9397-08002B2CF9AE}" pid="9" name="Mendeley Recent Style Name 3_1">
    <vt:lpwstr>Harvard reference format 1 (deprecated)</vt:lpwstr>
  </property>
  <property fmtid="{D5CDD505-2E9C-101B-9397-08002B2CF9AE}" pid="10" name="Mendeley Recent Style Id 4_1">
    <vt:lpwstr>http://www.zotero.org/styles/ieee</vt:lpwstr>
  </property>
  <property fmtid="{D5CDD505-2E9C-101B-9397-08002B2CF9AE}" pid="11" name="Mendeley Recent Style Name 4_1">
    <vt:lpwstr>IEEE</vt:lpwstr>
  </property>
  <property fmtid="{D5CDD505-2E9C-101B-9397-08002B2CF9AE}" pid="12" name="Mendeley Recent Style Id 5_1">
    <vt:lpwstr>http://www.zotero.org/styles/modern-humanities-research-association</vt:lpwstr>
  </property>
  <property fmtid="{D5CDD505-2E9C-101B-9397-08002B2CF9AE}" pid="13" name="Mendeley Recent Style Name 5_1">
    <vt:lpwstr>Modern Humanities Research Association 3rd edition (note with bibliography)</vt:lpwstr>
  </property>
  <property fmtid="{D5CDD505-2E9C-101B-9397-08002B2CF9AE}" pid="14" name="Mendeley Recent Style Id 6_1">
    <vt:lpwstr>http://www.zotero.org/styles/modern-language-association</vt:lpwstr>
  </property>
  <property fmtid="{D5CDD505-2E9C-101B-9397-08002B2CF9AE}" pid="15" name="Mendeley Recent Style Name 6_1">
    <vt:lpwstr>Modern Language Association 8th edition</vt:lpwstr>
  </property>
  <property fmtid="{D5CDD505-2E9C-101B-9397-08002B2CF9AE}" pid="16" name="Mendeley Recent Style Id 7_1">
    <vt:lpwstr>http://www.zotero.org/styles/nature</vt:lpwstr>
  </property>
  <property fmtid="{D5CDD505-2E9C-101B-9397-08002B2CF9AE}" pid="17" name="Mendeley Recent Style Name 7_1">
    <vt:lpwstr>Nature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http://www.zotero.org/styles/vancouver-superscript</vt:lpwstr>
  </property>
  <property fmtid="{D5CDD505-2E9C-101B-9397-08002B2CF9AE}" pid="21" name="Mendeley Recent Style Name 9_1">
    <vt:lpwstr>Vancouver (superscript)</vt:lpwstr>
  </property>
  <property fmtid="{D5CDD505-2E9C-101B-9397-08002B2CF9AE}" pid="22" name="Mendeley Document_1">
    <vt:lpwstr>True</vt:lpwstr>
  </property>
  <property fmtid="{D5CDD505-2E9C-101B-9397-08002B2CF9AE}" pid="23" name="Mendeley Unique User Id_1">
    <vt:lpwstr>7ba22d01-4824-3966-9b35-0c792516e71a</vt:lpwstr>
  </property>
  <property fmtid="{D5CDD505-2E9C-101B-9397-08002B2CF9AE}" pid="24" name="Mendeley Citation Style_1">
    <vt:lpwstr>http://www.zotero.org/styles/vancouver-superscript</vt:lpwstr>
  </property>
</Properties>
</file>